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F452CC" w14:textId="77777777" w:rsidR="00E70BB8" w:rsidRPr="00F778C9" w:rsidRDefault="00E70BB8" w:rsidP="007D0443">
      <w:pPr>
        <w:spacing w:after="0" w:line="264" w:lineRule="auto"/>
        <w:jc w:val="center"/>
        <w:rPr>
          <w:rFonts w:ascii="Times New Roman" w:hAnsi="Times New Roman" w:cs="Times New Roman"/>
          <w:b/>
          <w:bCs/>
          <w:sz w:val="28"/>
          <w:szCs w:val="28"/>
          <w:u w:val="single"/>
        </w:rPr>
      </w:pPr>
    </w:p>
    <w:p w14:paraId="1C37FA2F" w14:textId="7A02B9C7" w:rsidR="00E02B99" w:rsidRPr="00F778C9" w:rsidRDefault="00F778C9" w:rsidP="007D0443">
      <w:pPr>
        <w:spacing w:after="0" w:line="264" w:lineRule="auto"/>
        <w:jc w:val="center"/>
        <w:rPr>
          <w:rFonts w:cstheme="minorHAnsi"/>
          <w:b/>
          <w:bCs/>
          <w:u w:val="single"/>
        </w:rPr>
      </w:pPr>
      <w:r w:rsidRPr="00F778C9">
        <w:rPr>
          <w:rFonts w:cstheme="minorHAnsi"/>
          <w:b/>
          <w:bCs/>
          <w:u w:val="single"/>
        </w:rPr>
        <w:t xml:space="preserve">Technická špecifikácia </w:t>
      </w:r>
      <w:r w:rsidR="00E02B99" w:rsidRPr="00F778C9">
        <w:rPr>
          <w:rFonts w:cstheme="minorHAnsi"/>
          <w:b/>
          <w:bCs/>
          <w:u w:val="single"/>
        </w:rPr>
        <w:t>predmetu zákazky</w:t>
      </w:r>
      <w:r w:rsidRPr="00F778C9">
        <w:rPr>
          <w:rFonts w:cstheme="minorHAnsi"/>
          <w:b/>
          <w:bCs/>
          <w:u w:val="single"/>
        </w:rPr>
        <w:t>.</w:t>
      </w:r>
    </w:p>
    <w:p w14:paraId="367B4F5A" w14:textId="77777777" w:rsidR="00BB2807" w:rsidRPr="003B249A" w:rsidRDefault="00BB2807" w:rsidP="007D0443">
      <w:pPr>
        <w:spacing w:after="0" w:line="264" w:lineRule="auto"/>
        <w:jc w:val="center"/>
        <w:rPr>
          <w:rFonts w:cstheme="minorHAnsi"/>
          <w:b/>
          <w:bCs/>
        </w:rPr>
      </w:pPr>
    </w:p>
    <w:p w14:paraId="65F92CE9" w14:textId="78230CD4" w:rsidR="00E02B99" w:rsidRPr="007638FD" w:rsidRDefault="00E02B99" w:rsidP="00733A8A">
      <w:pPr>
        <w:spacing w:after="0" w:line="264" w:lineRule="auto"/>
        <w:ind w:left="2552" w:right="-113" w:hanging="2552"/>
        <w:jc w:val="both"/>
        <w:rPr>
          <w:rFonts w:cstheme="minorHAnsi"/>
        </w:rPr>
      </w:pPr>
      <w:r w:rsidRPr="007638FD">
        <w:rPr>
          <w:rFonts w:cstheme="minorHAnsi"/>
          <w:b/>
        </w:rPr>
        <w:t xml:space="preserve">Názov </w:t>
      </w:r>
      <w:r w:rsidR="00BB2807" w:rsidRPr="007638FD">
        <w:rPr>
          <w:rFonts w:cstheme="minorHAnsi"/>
          <w:b/>
        </w:rPr>
        <w:t xml:space="preserve">predmetu </w:t>
      </w:r>
      <w:r w:rsidRPr="007638FD">
        <w:rPr>
          <w:rFonts w:cstheme="minorHAnsi"/>
          <w:b/>
        </w:rPr>
        <w:t xml:space="preserve">zákazky:   </w:t>
      </w:r>
      <w:r w:rsidR="007638FD" w:rsidRPr="008379F7">
        <w:rPr>
          <w:rFonts w:cstheme="minorHAnsi"/>
          <w:b/>
        </w:rPr>
        <w:tab/>
      </w:r>
      <w:r w:rsidRPr="007638FD">
        <w:rPr>
          <w:rFonts w:cstheme="minorHAnsi"/>
          <w:b/>
          <w:bCs/>
        </w:rPr>
        <w:t>SPŠ Jozefa Murgaša –</w:t>
      </w:r>
      <w:r w:rsidR="007F44DC" w:rsidRPr="007638FD">
        <w:rPr>
          <w:rFonts w:cstheme="minorHAnsi"/>
          <w:b/>
          <w:bCs/>
        </w:rPr>
        <w:t xml:space="preserve"> </w:t>
      </w:r>
      <w:r w:rsidRPr="007638FD">
        <w:rPr>
          <w:rFonts w:cstheme="minorHAnsi"/>
          <w:b/>
          <w:bCs/>
        </w:rPr>
        <w:t>Vybavenie auly audiovizuálnou technológiou</w:t>
      </w:r>
    </w:p>
    <w:p w14:paraId="5337FB0F" w14:textId="151B4969" w:rsidR="00AD47CD" w:rsidRPr="007A23E9" w:rsidRDefault="00E02B99" w:rsidP="00733A8A">
      <w:pPr>
        <w:spacing w:after="0" w:line="264" w:lineRule="auto"/>
        <w:ind w:left="2552" w:hanging="2552"/>
        <w:jc w:val="both"/>
      </w:pPr>
      <w:r w:rsidRPr="007638FD">
        <w:rPr>
          <w:rFonts w:cstheme="minorHAnsi"/>
          <w:b/>
        </w:rPr>
        <w:t>Druh zákazky</w:t>
      </w:r>
      <w:r w:rsidRPr="007638FD">
        <w:rPr>
          <w:rFonts w:cstheme="minorHAnsi"/>
        </w:rPr>
        <w:t xml:space="preserve">:   </w:t>
      </w:r>
      <w:r w:rsidR="00AB5F29" w:rsidRPr="007638FD">
        <w:rPr>
          <w:rFonts w:cstheme="minorHAnsi"/>
        </w:rPr>
        <w:tab/>
      </w:r>
      <w:r w:rsidR="00AD47CD" w:rsidRPr="007A23E9">
        <w:t>realizovaná postupom zadávania zákazky s nízkou hodnotou podľa</w:t>
      </w:r>
      <w:r w:rsidR="00AD47CD">
        <w:t xml:space="preserve"> </w:t>
      </w:r>
      <w:r w:rsidR="00AD47CD" w:rsidRPr="007A23E9">
        <w:t>§ 117</w:t>
      </w:r>
      <w:r w:rsidR="00AD47CD">
        <w:t xml:space="preserve"> ods. 6 písm. b)</w:t>
      </w:r>
      <w:r w:rsidR="00AD47CD" w:rsidRPr="007A23E9">
        <w:t xml:space="preserve"> zákona č. 343/2015 Z. z. o verejnom obstarávaní a o zmene a doplnení niektorých zákonov v znení neskorších predpisov</w:t>
      </w:r>
      <w:r w:rsidR="00AD47CD">
        <w:t xml:space="preserve"> </w:t>
      </w:r>
      <w:r w:rsidR="00AD47CD" w:rsidRPr="007A23E9">
        <w:t>(ďalej len „ZVO“)</w:t>
      </w:r>
    </w:p>
    <w:p w14:paraId="233CCAFA" w14:textId="3091E3C7" w:rsidR="00E02B99" w:rsidRPr="007638FD" w:rsidRDefault="00E02B99" w:rsidP="007D0443">
      <w:pPr>
        <w:spacing w:after="0" w:line="264" w:lineRule="auto"/>
        <w:ind w:left="1560" w:hanging="1560"/>
        <w:jc w:val="both"/>
        <w:rPr>
          <w:rFonts w:cstheme="minorHAnsi"/>
        </w:rPr>
      </w:pPr>
    </w:p>
    <w:p w14:paraId="6E43949C" w14:textId="77777777" w:rsidR="00E02B99" w:rsidRPr="00CB296F" w:rsidRDefault="00E02B99" w:rsidP="00CB296F">
      <w:pPr>
        <w:spacing w:after="0" w:line="264" w:lineRule="auto"/>
        <w:rPr>
          <w:rFonts w:cstheme="minorHAnsi"/>
        </w:rPr>
      </w:pPr>
    </w:p>
    <w:p w14:paraId="7821E61C" w14:textId="2965961A" w:rsidR="00AD7402" w:rsidRPr="003B249A" w:rsidRDefault="00E02B99" w:rsidP="00AB5F29">
      <w:pPr>
        <w:spacing w:after="0" w:line="264" w:lineRule="auto"/>
        <w:jc w:val="both"/>
        <w:rPr>
          <w:rFonts w:cstheme="minorHAnsi"/>
        </w:rPr>
      </w:pPr>
      <w:r w:rsidRPr="003B249A">
        <w:rPr>
          <w:rFonts w:cstheme="minorHAnsi"/>
        </w:rPr>
        <w:t xml:space="preserve">Dĺžka požadovaného plnenia: </w:t>
      </w:r>
      <w:r w:rsidR="00C6054B" w:rsidRPr="003B249A">
        <w:rPr>
          <w:rFonts w:cstheme="minorHAnsi"/>
        </w:rPr>
        <w:t xml:space="preserve"> komplexné</w:t>
      </w:r>
      <w:r w:rsidRPr="003B249A">
        <w:rPr>
          <w:rFonts w:cstheme="minorHAnsi"/>
        </w:rPr>
        <w:t xml:space="preserve"> </w:t>
      </w:r>
      <w:r w:rsidR="00AD7402" w:rsidRPr="003B249A">
        <w:rPr>
          <w:rFonts w:cstheme="minorHAnsi"/>
        </w:rPr>
        <w:t xml:space="preserve">vybavenie a sfunkčnenie audiovizuálnej technológie – </w:t>
      </w:r>
      <w:r w:rsidR="001F31C1" w:rsidRPr="003B249A">
        <w:rPr>
          <w:rFonts w:cstheme="minorHAnsi"/>
        </w:rPr>
        <w:t>v zmysle prílohy č.</w:t>
      </w:r>
      <w:r w:rsidR="00854AA5">
        <w:rPr>
          <w:rFonts w:cstheme="minorHAnsi"/>
        </w:rPr>
        <w:t xml:space="preserve"> </w:t>
      </w:r>
      <w:r w:rsidR="001F31C1" w:rsidRPr="003B249A">
        <w:rPr>
          <w:rFonts w:cstheme="minorHAnsi"/>
        </w:rPr>
        <w:t xml:space="preserve">5 </w:t>
      </w:r>
      <w:r w:rsidR="00BB2807">
        <w:rPr>
          <w:rFonts w:cstheme="minorHAnsi"/>
        </w:rPr>
        <w:t xml:space="preserve">Zmluvy </w:t>
      </w:r>
      <w:r w:rsidR="001F31C1" w:rsidRPr="003B249A">
        <w:rPr>
          <w:rFonts w:cstheme="minorHAnsi"/>
        </w:rPr>
        <w:t>– konzultácie v rozsahu cca 3 týždne a dodávka a montáž v rozsahu cca 2 mesiace a jeden týždeň.</w:t>
      </w:r>
      <w:r w:rsidR="00AD7402" w:rsidRPr="003B249A">
        <w:rPr>
          <w:rFonts w:cstheme="minorHAnsi"/>
        </w:rPr>
        <w:t xml:space="preserve"> </w:t>
      </w:r>
    </w:p>
    <w:p w14:paraId="4AB6B1C9" w14:textId="77777777" w:rsidR="00C6054B" w:rsidRPr="003B249A" w:rsidRDefault="00C6054B" w:rsidP="00CB296F">
      <w:pPr>
        <w:spacing w:after="0" w:line="264" w:lineRule="auto"/>
        <w:rPr>
          <w:rFonts w:cstheme="minorHAnsi"/>
        </w:rPr>
      </w:pPr>
    </w:p>
    <w:p w14:paraId="4785AC5E" w14:textId="6D9EE956" w:rsidR="00AD7402" w:rsidRPr="003B249A" w:rsidRDefault="00AD7402" w:rsidP="00CB296F">
      <w:pPr>
        <w:spacing w:after="0" w:line="264" w:lineRule="auto"/>
        <w:jc w:val="both"/>
        <w:rPr>
          <w:rFonts w:cstheme="minorHAnsi"/>
        </w:rPr>
      </w:pPr>
      <w:r w:rsidRPr="003B249A">
        <w:rPr>
          <w:rFonts w:cstheme="minorHAnsi"/>
        </w:rPr>
        <w:t>Lehota dodávky vrátane montáže, inštalácie a</w:t>
      </w:r>
      <w:r w:rsidR="00C6054B" w:rsidRPr="003B249A">
        <w:rPr>
          <w:rFonts w:cstheme="minorHAnsi"/>
        </w:rPr>
        <w:t> </w:t>
      </w:r>
      <w:r w:rsidRPr="003B249A">
        <w:rPr>
          <w:rFonts w:cstheme="minorHAnsi"/>
        </w:rPr>
        <w:t>nastavenia</w:t>
      </w:r>
      <w:r w:rsidR="00C6054B" w:rsidRPr="003B249A">
        <w:rPr>
          <w:rFonts w:cstheme="minorHAnsi"/>
        </w:rPr>
        <w:t xml:space="preserve"> </w:t>
      </w:r>
      <w:r w:rsidR="00097AB5" w:rsidRPr="003B249A">
        <w:rPr>
          <w:rFonts w:cstheme="minorHAnsi"/>
        </w:rPr>
        <w:t xml:space="preserve">audiovizuálnej technológie </w:t>
      </w:r>
      <w:r w:rsidR="00C6054B" w:rsidRPr="003B249A">
        <w:rPr>
          <w:rFonts w:cstheme="minorHAnsi"/>
        </w:rPr>
        <w:t>musí byť</w:t>
      </w:r>
      <w:r w:rsidR="00882779" w:rsidRPr="003B249A">
        <w:rPr>
          <w:rFonts w:cstheme="minorHAnsi"/>
        </w:rPr>
        <w:t xml:space="preserve"> maximálne</w:t>
      </w:r>
      <w:r w:rsidRPr="003B249A">
        <w:rPr>
          <w:rFonts w:cstheme="minorHAnsi"/>
        </w:rPr>
        <w:t xml:space="preserve"> </w:t>
      </w:r>
      <w:r w:rsidR="00882779" w:rsidRPr="003B249A">
        <w:rPr>
          <w:rFonts w:cstheme="minorHAnsi"/>
        </w:rPr>
        <w:t>do 30 dní od ukončenia relevantných stavebných prác na stavbe zo strany dodávateľa stavby podľa harmonogramu výstavby. Tú časť Diela, ktor</w:t>
      </w:r>
      <w:r w:rsidR="00FC58B0" w:rsidRPr="003B249A">
        <w:rPr>
          <w:rFonts w:cstheme="minorHAnsi"/>
        </w:rPr>
        <w:t>á</w:t>
      </w:r>
      <w:r w:rsidR="00882779" w:rsidRPr="003B249A">
        <w:rPr>
          <w:rFonts w:cstheme="minorHAnsi"/>
        </w:rPr>
        <w:t xml:space="preserve"> </w:t>
      </w:r>
      <w:r w:rsidR="00FC58B0" w:rsidRPr="003B249A">
        <w:rPr>
          <w:rFonts w:cstheme="minorHAnsi"/>
        </w:rPr>
        <w:t>je</w:t>
      </w:r>
      <w:r w:rsidR="00882779" w:rsidRPr="003B249A">
        <w:rPr>
          <w:rFonts w:cstheme="minorHAnsi"/>
        </w:rPr>
        <w:t xml:space="preserve"> nevyhnutn</w:t>
      </w:r>
      <w:r w:rsidR="00FC58B0" w:rsidRPr="003B249A">
        <w:rPr>
          <w:rFonts w:cstheme="minorHAnsi"/>
        </w:rPr>
        <w:t>á</w:t>
      </w:r>
      <w:r w:rsidR="00882779" w:rsidRPr="003B249A">
        <w:rPr>
          <w:rFonts w:cstheme="minorHAnsi"/>
        </w:rPr>
        <w:t xml:space="preserve"> pre ukončenie stavebných prác zo strany dodávateľa stavebných prác na stavbe, je Zhotoviteľ povinný dodať a  vykonať ešte </w:t>
      </w:r>
      <w:r w:rsidR="002748D5">
        <w:rPr>
          <w:rFonts w:cstheme="minorHAnsi"/>
        </w:rPr>
        <w:t xml:space="preserve">         </w:t>
      </w:r>
      <w:r w:rsidR="00882779" w:rsidRPr="003B249A">
        <w:rPr>
          <w:rFonts w:cstheme="minorHAnsi"/>
        </w:rPr>
        <w:t>pred týmto termínom.</w:t>
      </w:r>
    </w:p>
    <w:p w14:paraId="0EB2D895" w14:textId="77777777" w:rsidR="00E02B99" w:rsidRPr="003B249A" w:rsidRDefault="00E02B99" w:rsidP="00285215">
      <w:pPr>
        <w:spacing w:after="0"/>
        <w:rPr>
          <w:rFonts w:cstheme="minorHAnsi"/>
          <w:b/>
          <w:u w:val="single"/>
        </w:rPr>
      </w:pPr>
    </w:p>
    <w:p w14:paraId="6A007318" w14:textId="3B097C23" w:rsidR="00E02B99" w:rsidRPr="00CB296F" w:rsidRDefault="00E02B99" w:rsidP="00CB296F">
      <w:pPr>
        <w:spacing w:after="0" w:line="264" w:lineRule="auto"/>
        <w:rPr>
          <w:rFonts w:cstheme="minorHAnsi"/>
        </w:rPr>
      </w:pPr>
      <w:r w:rsidRPr="003B249A">
        <w:rPr>
          <w:rFonts w:cstheme="minorHAnsi"/>
          <w:b/>
          <w:u w:val="single"/>
        </w:rPr>
        <w:t xml:space="preserve">Opis predmetu </w:t>
      </w:r>
      <w:r w:rsidRPr="00CB296F">
        <w:rPr>
          <w:rFonts w:cstheme="minorHAnsi"/>
          <w:b/>
          <w:u w:val="single"/>
        </w:rPr>
        <w:t xml:space="preserve">zákazky: </w:t>
      </w:r>
    </w:p>
    <w:p w14:paraId="0DCCCBEE" w14:textId="41E69832" w:rsidR="00FE5954" w:rsidRPr="00CB296F" w:rsidRDefault="002913A8" w:rsidP="00CB296F">
      <w:pPr>
        <w:spacing w:after="0" w:line="264" w:lineRule="auto"/>
        <w:jc w:val="both"/>
        <w:rPr>
          <w:rFonts w:cstheme="minorHAnsi"/>
        </w:rPr>
      </w:pPr>
      <w:r w:rsidRPr="00CB296F">
        <w:rPr>
          <w:rFonts w:cstheme="minorHAnsi"/>
        </w:rPr>
        <w:t xml:space="preserve">Predmetom zákazky je </w:t>
      </w:r>
      <w:r w:rsidR="00AD7402" w:rsidRPr="00CB296F">
        <w:rPr>
          <w:rFonts w:cstheme="minorHAnsi"/>
        </w:rPr>
        <w:t xml:space="preserve">komplexná </w:t>
      </w:r>
      <w:r w:rsidRPr="00CB296F">
        <w:rPr>
          <w:rFonts w:cstheme="minorHAnsi"/>
        </w:rPr>
        <w:t>dodávka</w:t>
      </w:r>
      <w:r w:rsidR="008304A8" w:rsidRPr="00CB296F">
        <w:rPr>
          <w:rFonts w:cstheme="minorHAnsi"/>
        </w:rPr>
        <w:t xml:space="preserve"> technologických prvkov v zmysle projektovej dokumentácie s názvom - NADSTAVBA A PRÍSTAVBA SPŠ J. MURGAŠA BANSKÁ BYSTRICA – MODERNIZÁCIA ODBORNÉHO VZDELÁVANIA zmena č.1 </w:t>
      </w:r>
      <w:r w:rsidR="000D2232" w:rsidRPr="00CB296F">
        <w:rPr>
          <w:rFonts w:cstheme="minorHAnsi"/>
        </w:rPr>
        <w:t>(navrhnuté v časti PD: E 5.2.)</w:t>
      </w:r>
      <w:r w:rsidR="008304A8" w:rsidRPr="00CB296F">
        <w:rPr>
          <w:rFonts w:cstheme="minorHAnsi"/>
        </w:rPr>
        <w:t>,</w:t>
      </w:r>
      <w:r w:rsidR="003F0DCF">
        <w:rPr>
          <w:rFonts w:cstheme="minorHAnsi"/>
        </w:rPr>
        <w:t xml:space="preserve"> ktorá nie je súčasťou tejto Výzvy (len jej časť),</w:t>
      </w:r>
      <w:r w:rsidR="008304A8" w:rsidRPr="00CB296F">
        <w:rPr>
          <w:rFonts w:cstheme="minorHAnsi"/>
        </w:rPr>
        <w:t xml:space="preserve"> kde v rámci </w:t>
      </w:r>
      <w:r w:rsidRPr="00CB296F">
        <w:rPr>
          <w:rFonts w:cstheme="minorHAnsi"/>
        </w:rPr>
        <w:t xml:space="preserve">plánovanej </w:t>
      </w:r>
      <w:r w:rsidR="008304A8" w:rsidRPr="00CB296F">
        <w:rPr>
          <w:rFonts w:cstheme="minorHAnsi"/>
        </w:rPr>
        <w:t>časti nadstavby k objektu vznikne</w:t>
      </w:r>
      <w:r w:rsidR="00352705" w:rsidRPr="00CB296F">
        <w:rPr>
          <w:rFonts w:cstheme="minorHAnsi"/>
        </w:rPr>
        <w:t xml:space="preserve"> aj</w:t>
      </w:r>
      <w:r w:rsidR="008304A8" w:rsidRPr="00CB296F">
        <w:rPr>
          <w:rFonts w:cstheme="minorHAnsi"/>
        </w:rPr>
        <w:t xml:space="preserve"> aula, ktorá má byť vybavená vhodným technickým vybavením audio video </w:t>
      </w:r>
      <w:r w:rsidR="008315D9" w:rsidRPr="00CB296F">
        <w:rPr>
          <w:rFonts w:cstheme="minorHAnsi"/>
        </w:rPr>
        <w:t xml:space="preserve"> (ďalej len AV) </w:t>
      </w:r>
      <w:r w:rsidR="008304A8" w:rsidRPr="00CB296F">
        <w:rPr>
          <w:rFonts w:cstheme="minorHAnsi"/>
        </w:rPr>
        <w:t xml:space="preserve">manažmentu. </w:t>
      </w:r>
      <w:r w:rsidR="00352705" w:rsidRPr="00CB296F">
        <w:rPr>
          <w:rFonts w:cstheme="minorHAnsi"/>
        </w:rPr>
        <w:t xml:space="preserve">Dodávka a montáž tejto technológie má byť realizovaná v súbehu vykonávaných stavebných prác v spolupráci so zhotoviteľom. </w:t>
      </w:r>
      <w:r w:rsidR="00DE546C" w:rsidRPr="00CB296F">
        <w:rPr>
          <w:rFonts w:cstheme="minorHAnsi"/>
        </w:rPr>
        <w:t>Prednášková aula je</w:t>
      </w:r>
      <w:r w:rsidR="00C6054B" w:rsidRPr="00CB296F">
        <w:rPr>
          <w:rFonts w:cstheme="minorHAnsi"/>
        </w:rPr>
        <w:t xml:space="preserve"> po technickej stránke</w:t>
      </w:r>
      <w:r w:rsidR="00DE546C" w:rsidRPr="00CB296F">
        <w:rPr>
          <w:rFonts w:cstheme="minorHAnsi"/>
        </w:rPr>
        <w:t xml:space="preserve"> navrhnutá so stupňovitou podlahou a celkovou kapacitou 160 stoličiek v auditóriu. Aula oproti ostatným priestorom bude mať prevýšenú svetlú výšku tak, aby bola dosiahnutá optimálna priestorová kapacita vzduchu, možnosti osadenia technických prvkov a vytvorenia primeranej akustiky.</w:t>
      </w:r>
      <w:r w:rsidR="00C6054B" w:rsidRPr="00CB296F">
        <w:rPr>
          <w:rFonts w:cstheme="minorHAnsi"/>
        </w:rPr>
        <w:t xml:space="preserve">  </w:t>
      </w:r>
    </w:p>
    <w:p w14:paraId="37881278" w14:textId="22C219C7" w:rsidR="002913A8" w:rsidRPr="00CB296F" w:rsidRDefault="002913A8" w:rsidP="00CB296F">
      <w:pPr>
        <w:spacing w:after="0" w:line="264" w:lineRule="auto"/>
        <w:jc w:val="both"/>
        <w:rPr>
          <w:rFonts w:cstheme="minorHAnsi"/>
        </w:rPr>
      </w:pPr>
      <w:r w:rsidRPr="00CB296F">
        <w:rPr>
          <w:rFonts w:cstheme="minorHAnsi"/>
        </w:rPr>
        <w:t>Vybavenie auly AV technológiou</w:t>
      </w:r>
      <w:r w:rsidR="00DE546C" w:rsidRPr="00CB296F">
        <w:rPr>
          <w:rFonts w:cstheme="minorHAnsi"/>
        </w:rPr>
        <w:t xml:space="preserve"> má</w:t>
      </w:r>
      <w:r w:rsidRPr="00CB296F">
        <w:rPr>
          <w:rFonts w:cstheme="minorHAnsi"/>
        </w:rPr>
        <w:t xml:space="preserve"> tvor</w:t>
      </w:r>
      <w:r w:rsidR="00DE546C" w:rsidRPr="00CB296F">
        <w:rPr>
          <w:rFonts w:cstheme="minorHAnsi"/>
        </w:rPr>
        <w:t>iť</w:t>
      </w:r>
      <w:r w:rsidRPr="00CB296F">
        <w:rPr>
          <w:rFonts w:cstheme="minorHAnsi"/>
        </w:rPr>
        <w:t xml:space="preserve"> viacero funkčných celkov vzájomne prepojených nadradeným ovládacím systémom, alebo prepojených priamo v súvisiacom celku. Základné celky AV vybavenia tvorí videoprojekcia, obrazovky, kamery, TV osvetlenie, ozvučenie a nadradené diaľkové ovládanie všetkých AV technológií. Súčasťou vybavenia sú aj patch káble pre zariadenia.</w:t>
      </w:r>
    </w:p>
    <w:p w14:paraId="0B63B0A7" w14:textId="77777777" w:rsidR="00CB296F" w:rsidRPr="00CB296F" w:rsidRDefault="00CB296F" w:rsidP="00CB296F">
      <w:pPr>
        <w:spacing w:after="0" w:line="264" w:lineRule="auto"/>
        <w:jc w:val="both"/>
        <w:rPr>
          <w:rFonts w:cstheme="minorHAnsi"/>
        </w:rPr>
      </w:pPr>
    </w:p>
    <w:p w14:paraId="30ED4473" w14:textId="353A86B6" w:rsidR="00BE2005" w:rsidRPr="00CB296F" w:rsidRDefault="00AD7402" w:rsidP="00CB296F">
      <w:pPr>
        <w:spacing w:after="0" w:line="264" w:lineRule="auto"/>
        <w:rPr>
          <w:rFonts w:cstheme="minorHAnsi"/>
          <w:b/>
          <w:bCs/>
        </w:rPr>
      </w:pPr>
      <w:r w:rsidRPr="00CB296F">
        <w:rPr>
          <w:rFonts w:cstheme="minorHAnsi"/>
          <w:b/>
          <w:bCs/>
        </w:rPr>
        <w:t>Opis a p</w:t>
      </w:r>
      <w:r w:rsidR="00A249BE" w:rsidRPr="00CB296F">
        <w:rPr>
          <w:rFonts w:cstheme="minorHAnsi"/>
          <w:b/>
          <w:bCs/>
        </w:rPr>
        <w:t>ožiadavky</w:t>
      </w:r>
      <w:r w:rsidRPr="00CB296F">
        <w:rPr>
          <w:rFonts w:cstheme="minorHAnsi"/>
          <w:b/>
          <w:bCs/>
        </w:rPr>
        <w:t xml:space="preserve"> </w:t>
      </w:r>
      <w:r w:rsidR="00A249BE" w:rsidRPr="00CB296F">
        <w:rPr>
          <w:rFonts w:cstheme="minorHAnsi"/>
          <w:b/>
          <w:bCs/>
        </w:rPr>
        <w:t>vyplývajúce z predmetnej projektovej dokumentácie</w:t>
      </w:r>
    </w:p>
    <w:p w14:paraId="5607A5A1" w14:textId="56642C5E" w:rsidR="00BE2005" w:rsidRPr="007527A9" w:rsidRDefault="00BE2005" w:rsidP="00CB296F">
      <w:pPr>
        <w:spacing w:after="0" w:line="264" w:lineRule="auto"/>
        <w:jc w:val="both"/>
        <w:rPr>
          <w:rFonts w:cstheme="minorHAnsi"/>
          <w:u w:val="single"/>
        </w:rPr>
      </w:pPr>
      <w:r w:rsidRPr="007527A9">
        <w:rPr>
          <w:rFonts w:cstheme="minorHAnsi"/>
          <w:u w:val="single"/>
        </w:rPr>
        <w:t>N</w:t>
      </w:r>
      <w:r w:rsidR="00AF6007" w:rsidRPr="007527A9">
        <w:rPr>
          <w:rFonts w:cstheme="minorHAnsi"/>
          <w:u w:val="single"/>
        </w:rPr>
        <w:t>iektoré údaje v</w:t>
      </w:r>
      <w:r w:rsidR="002C191F" w:rsidRPr="007527A9">
        <w:rPr>
          <w:rFonts w:cstheme="minorHAnsi"/>
          <w:u w:val="single"/>
        </w:rPr>
        <w:t> </w:t>
      </w:r>
      <w:r w:rsidR="00AF6007" w:rsidRPr="007527A9">
        <w:rPr>
          <w:rFonts w:cstheme="minorHAnsi"/>
          <w:u w:val="single"/>
        </w:rPr>
        <w:t>texte</w:t>
      </w:r>
      <w:r w:rsidR="002C191F" w:rsidRPr="007527A9">
        <w:rPr>
          <w:rFonts w:cstheme="minorHAnsi"/>
          <w:u w:val="single"/>
        </w:rPr>
        <w:t xml:space="preserve"> projektovej dokumentácie</w:t>
      </w:r>
      <w:r w:rsidR="00AF6007" w:rsidRPr="007527A9">
        <w:rPr>
          <w:rFonts w:cstheme="minorHAnsi"/>
          <w:u w:val="single"/>
        </w:rPr>
        <w:t xml:space="preserve"> môžu byť označené presne, avšak pre účely tvorby cenovej ponuky platí formulár cenovej ponuky</w:t>
      </w:r>
      <w:r w:rsidR="003F0DCF" w:rsidRPr="007527A9">
        <w:rPr>
          <w:rFonts w:cstheme="minorHAnsi"/>
          <w:u w:val="single"/>
        </w:rPr>
        <w:t xml:space="preserve"> – Prílohy č. 1 Zmluvy</w:t>
      </w:r>
      <w:r w:rsidR="007527A9">
        <w:rPr>
          <w:rFonts w:cstheme="minorHAnsi"/>
          <w:u w:val="single"/>
        </w:rPr>
        <w:t xml:space="preserve"> / prílohu č. 2 Výzvy</w:t>
      </w:r>
      <w:r w:rsidR="002D3DF3" w:rsidRPr="007638FD">
        <w:rPr>
          <w:rFonts w:cstheme="minorHAnsi"/>
        </w:rPr>
        <w:t xml:space="preserve"> (uchádzač oceňuje jednotlivo všetky položky formulára)</w:t>
      </w:r>
      <w:r w:rsidR="00AF6007" w:rsidRPr="007638FD">
        <w:rPr>
          <w:rFonts w:cstheme="minorHAnsi"/>
        </w:rPr>
        <w:t>, ktorá je nastavená v</w:t>
      </w:r>
      <w:r w:rsidRPr="007638FD">
        <w:rPr>
          <w:rFonts w:cstheme="minorHAnsi"/>
        </w:rPr>
        <w:t> </w:t>
      </w:r>
      <w:r w:rsidR="00AF6007" w:rsidRPr="007638FD">
        <w:rPr>
          <w:rFonts w:cstheme="minorHAnsi"/>
        </w:rPr>
        <w:t>rozpätiach</w:t>
      </w:r>
      <w:r w:rsidRPr="007638FD">
        <w:rPr>
          <w:rFonts w:cstheme="minorHAnsi"/>
        </w:rPr>
        <w:t xml:space="preserve"> tak, aby p</w:t>
      </w:r>
      <w:r w:rsidR="00F552FA" w:rsidRPr="007638FD">
        <w:rPr>
          <w:rFonts w:cstheme="minorHAnsi"/>
        </w:rPr>
        <w:t>arametre</w:t>
      </w:r>
      <w:r w:rsidR="002935FF" w:rsidRPr="007638FD">
        <w:rPr>
          <w:rFonts w:cstheme="minorHAnsi"/>
        </w:rPr>
        <w:t xml:space="preserve"> spĺňali náležitosti vyplývajúce zo Zákona o verejnom obstarávaní.</w:t>
      </w:r>
      <w:r w:rsidR="002935FF" w:rsidRPr="007527A9">
        <w:rPr>
          <w:rFonts w:cstheme="minorHAnsi"/>
          <w:u w:val="single"/>
        </w:rPr>
        <w:t xml:space="preserve"> </w:t>
      </w:r>
      <w:r w:rsidR="00F552FA" w:rsidRPr="007527A9">
        <w:rPr>
          <w:rFonts w:cstheme="minorHAnsi"/>
          <w:u w:val="single"/>
        </w:rPr>
        <w:t xml:space="preserve"> </w:t>
      </w:r>
    </w:p>
    <w:p w14:paraId="6CE23389" w14:textId="438B6753" w:rsidR="00BE2005" w:rsidRPr="007527A9" w:rsidRDefault="00F552FA" w:rsidP="00CB296F">
      <w:pPr>
        <w:spacing w:after="0" w:line="264" w:lineRule="auto"/>
        <w:rPr>
          <w:rFonts w:cstheme="minorHAnsi"/>
          <w:u w:val="single"/>
        </w:rPr>
      </w:pPr>
      <w:r w:rsidRPr="007527A9">
        <w:rPr>
          <w:rFonts w:cstheme="minorHAnsi"/>
          <w:u w:val="single"/>
        </w:rPr>
        <w:t xml:space="preserve"> </w:t>
      </w:r>
    </w:p>
    <w:p w14:paraId="1E8ABCE4" w14:textId="3A182E32" w:rsidR="002935FF" w:rsidRPr="007527A9" w:rsidRDefault="002935FF" w:rsidP="002748D5">
      <w:pPr>
        <w:spacing w:after="0" w:line="264" w:lineRule="auto"/>
        <w:jc w:val="both"/>
        <w:rPr>
          <w:rFonts w:cstheme="minorHAnsi"/>
          <w:u w:val="single"/>
        </w:rPr>
      </w:pPr>
      <w:r w:rsidRPr="007527A9">
        <w:rPr>
          <w:rFonts w:cstheme="minorHAnsi"/>
          <w:u w:val="single"/>
        </w:rPr>
        <w:t>K</w:t>
      </w:r>
      <w:r w:rsidR="00BE2005" w:rsidRPr="007527A9">
        <w:rPr>
          <w:rFonts w:cstheme="minorHAnsi"/>
          <w:u w:val="single"/>
        </w:rPr>
        <w:t xml:space="preserve"> správnemu naceneniu </w:t>
      </w:r>
      <w:r w:rsidRPr="007527A9">
        <w:rPr>
          <w:rFonts w:cstheme="minorHAnsi"/>
          <w:u w:val="single"/>
        </w:rPr>
        <w:t>ponuky</w:t>
      </w:r>
      <w:r w:rsidR="00BE2005" w:rsidRPr="007527A9">
        <w:rPr>
          <w:rFonts w:cstheme="minorHAnsi"/>
          <w:u w:val="single"/>
        </w:rPr>
        <w:t xml:space="preserve"> je</w:t>
      </w:r>
      <w:r w:rsidRPr="007527A9">
        <w:rPr>
          <w:rFonts w:cstheme="minorHAnsi"/>
          <w:u w:val="single"/>
        </w:rPr>
        <w:t xml:space="preserve"> preto</w:t>
      </w:r>
      <w:r w:rsidR="00BE2005" w:rsidRPr="007527A9">
        <w:rPr>
          <w:rFonts w:cstheme="minorHAnsi"/>
          <w:u w:val="single"/>
        </w:rPr>
        <w:t xml:space="preserve"> potrebné zohľadniť</w:t>
      </w:r>
      <w:r w:rsidR="002C191F" w:rsidRPr="007527A9">
        <w:rPr>
          <w:rFonts w:cstheme="minorHAnsi"/>
          <w:u w:val="single"/>
        </w:rPr>
        <w:t xml:space="preserve"> nižšie uvedený opis predmetu zákazky, ktorý vychádza z</w:t>
      </w:r>
      <w:r w:rsidR="00BE2005" w:rsidRPr="007527A9">
        <w:rPr>
          <w:rFonts w:cstheme="minorHAnsi"/>
          <w:u w:val="single"/>
        </w:rPr>
        <w:t xml:space="preserve"> projektovej dokumentácie</w:t>
      </w:r>
      <w:r w:rsidR="002C191F" w:rsidRPr="007527A9">
        <w:rPr>
          <w:rFonts w:cstheme="minorHAnsi"/>
          <w:u w:val="single"/>
        </w:rPr>
        <w:t>, avšak už bez odvolania sa na konkrétnu „značku“</w:t>
      </w:r>
      <w:r w:rsidR="002D3DF3" w:rsidRPr="007527A9">
        <w:rPr>
          <w:rFonts w:cstheme="minorHAnsi"/>
          <w:u w:val="single"/>
        </w:rPr>
        <w:t>:</w:t>
      </w:r>
    </w:p>
    <w:p w14:paraId="4413D730" w14:textId="6E0BB881" w:rsidR="00816426" w:rsidRPr="00CB296F" w:rsidRDefault="00816426" w:rsidP="00CB296F">
      <w:pPr>
        <w:spacing w:after="0" w:line="264" w:lineRule="auto"/>
        <w:rPr>
          <w:rFonts w:cstheme="minorHAnsi"/>
          <w:b/>
          <w:bCs/>
        </w:rPr>
      </w:pPr>
    </w:p>
    <w:p w14:paraId="7525C23F" w14:textId="77777777" w:rsidR="002913A8" w:rsidRPr="00CB296F" w:rsidRDefault="002913A8" w:rsidP="00CB296F">
      <w:pPr>
        <w:autoSpaceDE w:val="0"/>
        <w:autoSpaceDN w:val="0"/>
        <w:adjustRightInd w:val="0"/>
        <w:spacing w:after="0" w:line="264" w:lineRule="auto"/>
        <w:jc w:val="both"/>
        <w:rPr>
          <w:rFonts w:cstheme="minorHAnsi"/>
          <w:b/>
          <w:bCs/>
        </w:rPr>
      </w:pPr>
      <w:r w:rsidRPr="00CB296F">
        <w:rPr>
          <w:rFonts w:cstheme="minorHAnsi"/>
          <w:b/>
          <w:bCs/>
        </w:rPr>
        <w:t>VIDEOPROJEKCIA</w:t>
      </w:r>
    </w:p>
    <w:p w14:paraId="4499E7CB" w14:textId="77777777" w:rsidR="002913A8" w:rsidRPr="00CB296F" w:rsidRDefault="002913A8" w:rsidP="00CB296F">
      <w:pPr>
        <w:autoSpaceDE w:val="0"/>
        <w:autoSpaceDN w:val="0"/>
        <w:adjustRightInd w:val="0"/>
        <w:spacing w:after="0" w:line="264" w:lineRule="auto"/>
        <w:jc w:val="both"/>
        <w:rPr>
          <w:rFonts w:cstheme="minorHAnsi"/>
          <w:i/>
          <w:iCs/>
        </w:rPr>
      </w:pPr>
      <w:r w:rsidRPr="00CB296F">
        <w:rPr>
          <w:rFonts w:cstheme="minorHAnsi"/>
          <w:i/>
          <w:iCs/>
        </w:rPr>
        <w:t>Videoprojekciu tvoria všetky zariadenia zobrazenia požadovaného video výstupu.</w:t>
      </w:r>
    </w:p>
    <w:p w14:paraId="6332A1DB" w14:textId="5EE3AD2D" w:rsidR="002913A8" w:rsidRPr="00CB296F" w:rsidRDefault="002913A8" w:rsidP="00CB296F">
      <w:pPr>
        <w:autoSpaceDE w:val="0"/>
        <w:autoSpaceDN w:val="0"/>
        <w:adjustRightInd w:val="0"/>
        <w:spacing w:after="0" w:line="264" w:lineRule="auto"/>
        <w:jc w:val="both"/>
        <w:rPr>
          <w:rFonts w:cstheme="minorHAnsi"/>
          <w:i/>
          <w:iCs/>
        </w:rPr>
      </w:pPr>
      <w:r w:rsidRPr="00CB296F">
        <w:rPr>
          <w:rFonts w:cstheme="minorHAnsi"/>
          <w:i/>
          <w:iCs/>
        </w:rPr>
        <w:lastRenderedPageBreak/>
        <w:t>Základom prezentačnej zložky v aule je veľké projekčné plátno a projektor. Plátno musí mať</w:t>
      </w:r>
      <w:r w:rsidR="00AF6007" w:rsidRPr="00CB296F">
        <w:rPr>
          <w:rFonts w:cstheme="minorHAnsi"/>
          <w:i/>
          <w:iCs/>
        </w:rPr>
        <w:t xml:space="preserve"> </w:t>
      </w:r>
      <w:r w:rsidRPr="00CB296F">
        <w:rPr>
          <w:rFonts w:cstheme="minorHAnsi"/>
          <w:i/>
          <w:iCs/>
        </w:rPr>
        <w:t>rozmery stanovené v tejto projektovej dokumentácii. Projektor musí spĺňať požiadavky pre</w:t>
      </w:r>
      <w:r w:rsidR="00AF6007" w:rsidRPr="00CB296F">
        <w:rPr>
          <w:rFonts w:cstheme="minorHAnsi"/>
          <w:i/>
          <w:iCs/>
        </w:rPr>
        <w:t xml:space="preserve"> </w:t>
      </w:r>
      <w:r w:rsidRPr="00CB296F">
        <w:rPr>
          <w:rFonts w:cstheme="minorHAnsi"/>
          <w:i/>
          <w:iCs/>
        </w:rPr>
        <w:t>korektnú projekciu prezentácií na úrovni svietivosti 10 000 ANSI, podmienkou je svetelný</w:t>
      </w:r>
      <w:r w:rsidR="00AF6007" w:rsidRPr="00CB296F">
        <w:rPr>
          <w:rFonts w:cstheme="minorHAnsi"/>
          <w:i/>
          <w:iCs/>
        </w:rPr>
        <w:t xml:space="preserve"> </w:t>
      </w:r>
      <w:r w:rsidRPr="00CB296F">
        <w:rPr>
          <w:rFonts w:cstheme="minorHAnsi"/>
          <w:i/>
          <w:iCs/>
        </w:rPr>
        <w:t>zdroj Laser, rozlíšenie minimálne 2715x1697, pripravenosť 4K a HDBaseT vstup.</w:t>
      </w:r>
      <w:r w:rsidR="00AF6007" w:rsidRPr="00CB296F">
        <w:rPr>
          <w:rFonts w:cstheme="minorHAnsi"/>
          <w:i/>
          <w:iCs/>
        </w:rPr>
        <w:t xml:space="preserve"> </w:t>
      </w:r>
      <w:r w:rsidRPr="00CB296F">
        <w:rPr>
          <w:rFonts w:cstheme="minorHAnsi"/>
          <w:i/>
          <w:iCs/>
        </w:rPr>
        <w:t>Ďalšie zobrazovacie jednotky sú dve veľkoplošné 86“ UHD 4K LED obrazovky</w:t>
      </w:r>
      <w:r w:rsidR="00AF6007" w:rsidRPr="00CB296F">
        <w:rPr>
          <w:rFonts w:cstheme="minorHAnsi"/>
          <w:i/>
          <w:iCs/>
        </w:rPr>
        <w:t xml:space="preserve"> </w:t>
      </w:r>
      <w:r w:rsidRPr="00CB296F">
        <w:rPr>
          <w:rFonts w:cstheme="minorHAnsi"/>
          <w:i/>
          <w:iCs/>
        </w:rPr>
        <w:t>umiestnené po stranách projekčného plátna auly a dve monitorovacie 55“ UHD 4K LED</w:t>
      </w:r>
      <w:r w:rsidR="00AF6007" w:rsidRPr="00CB296F">
        <w:rPr>
          <w:rFonts w:cstheme="minorHAnsi"/>
          <w:i/>
          <w:iCs/>
        </w:rPr>
        <w:t xml:space="preserve"> </w:t>
      </w:r>
      <w:r w:rsidRPr="00CB296F">
        <w:rPr>
          <w:rFonts w:cstheme="minorHAnsi"/>
          <w:i/>
          <w:iCs/>
        </w:rPr>
        <w:t>obrazovky na nízkych pojazdných stojanoch</w:t>
      </w:r>
      <w:r w:rsidR="0057236B" w:rsidRPr="00CB296F">
        <w:rPr>
          <w:rFonts w:cstheme="minorHAnsi"/>
          <w:i/>
          <w:iCs/>
        </w:rPr>
        <w:t xml:space="preserve"> (pozn. netvorí súčasť formulára cenovej ponuky)</w:t>
      </w:r>
      <w:r w:rsidRPr="00CB296F">
        <w:rPr>
          <w:rFonts w:cstheme="minorHAnsi"/>
          <w:i/>
          <w:iCs/>
        </w:rPr>
        <w:t>. Systém dopĺňa veľkoplošná 86“ UHD 4K LED</w:t>
      </w:r>
      <w:r w:rsidR="0057236B" w:rsidRPr="00CB296F">
        <w:rPr>
          <w:rFonts w:cstheme="minorHAnsi"/>
          <w:i/>
          <w:iCs/>
        </w:rPr>
        <w:t xml:space="preserve"> </w:t>
      </w:r>
      <w:r w:rsidRPr="00CB296F">
        <w:rPr>
          <w:rFonts w:cstheme="minorHAnsi"/>
          <w:i/>
          <w:iCs/>
        </w:rPr>
        <w:t>obrazovka v miestnosti č. 303 pred aulou. Obrazovky sú vybavené pripojením Digital Link s</w:t>
      </w:r>
      <w:r w:rsidR="00AF6007" w:rsidRPr="00CB296F">
        <w:rPr>
          <w:rFonts w:cstheme="minorHAnsi"/>
          <w:i/>
          <w:iCs/>
        </w:rPr>
        <w:t xml:space="preserve"> </w:t>
      </w:r>
      <w:r w:rsidRPr="00CB296F">
        <w:rPr>
          <w:rFonts w:cstheme="minorHAnsi"/>
          <w:i/>
          <w:iCs/>
        </w:rPr>
        <w:t>minimálnym jasom 500cd/m2, pomer kontrastu 1100:1 a dynamický kontrast 50000:1</w:t>
      </w:r>
      <w:r w:rsidR="00AF6007" w:rsidRPr="00CB296F">
        <w:rPr>
          <w:rFonts w:cstheme="minorHAnsi"/>
          <w:i/>
          <w:iCs/>
        </w:rPr>
        <w:t xml:space="preserve"> </w:t>
      </w:r>
      <w:r w:rsidRPr="00CB296F">
        <w:rPr>
          <w:rFonts w:cstheme="minorHAnsi"/>
          <w:i/>
          <w:iCs/>
        </w:rPr>
        <w:t>Všetky zobrazovacie jednotky sú priamo napojené do video matrix HDMI-HDBaseT</w:t>
      </w:r>
      <w:r w:rsidR="00AF6007" w:rsidRPr="00CB296F">
        <w:rPr>
          <w:rFonts w:cstheme="minorHAnsi"/>
          <w:i/>
          <w:iCs/>
        </w:rPr>
        <w:t xml:space="preserve"> </w:t>
      </w:r>
      <w:r w:rsidRPr="00CB296F">
        <w:rPr>
          <w:rFonts w:cstheme="minorHAnsi"/>
          <w:i/>
          <w:iCs/>
        </w:rPr>
        <w:t>10x10 prepínača ktorý umožňuje voľbu prenosu videosignálu z ktoréhokoľvek prípojného</w:t>
      </w:r>
      <w:r w:rsidR="00AF6007" w:rsidRPr="00CB296F">
        <w:rPr>
          <w:rFonts w:cstheme="minorHAnsi"/>
          <w:i/>
          <w:iCs/>
        </w:rPr>
        <w:t xml:space="preserve"> </w:t>
      </w:r>
      <w:r w:rsidRPr="00CB296F">
        <w:rPr>
          <w:rFonts w:cstheme="minorHAnsi"/>
          <w:i/>
          <w:iCs/>
        </w:rPr>
        <w:t xml:space="preserve">miesta </w:t>
      </w:r>
      <w:r w:rsidR="002748D5">
        <w:rPr>
          <w:rFonts w:cstheme="minorHAnsi"/>
          <w:i/>
          <w:iCs/>
        </w:rPr>
        <w:t xml:space="preserve">             </w:t>
      </w:r>
      <w:r w:rsidRPr="00CB296F">
        <w:rPr>
          <w:rFonts w:cstheme="minorHAnsi"/>
          <w:i/>
          <w:iCs/>
        </w:rPr>
        <w:t>na ktorúkoľvek zobrazovaciu jednotku. Pripojenie z prípojných miest PMx/AVxx je cez</w:t>
      </w:r>
      <w:r w:rsidR="00AF6007" w:rsidRPr="00CB296F">
        <w:rPr>
          <w:rFonts w:cstheme="minorHAnsi"/>
          <w:i/>
          <w:iCs/>
        </w:rPr>
        <w:t xml:space="preserve"> </w:t>
      </w:r>
      <w:r w:rsidRPr="00CB296F">
        <w:rPr>
          <w:rFonts w:cstheme="minorHAnsi"/>
          <w:i/>
          <w:iCs/>
        </w:rPr>
        <w:t>priamo inštalovaný konvertor HDMI/HDBaseT do patch panelu v dátovom rozvádzači R.AV,</w:t>
      </w:r>
      <w:r w:rsidR="00AF6007" w:rsidRPr="00CB296F">
        <w:rPr>
          <w:rFonts w:cstheme="minorHAnsi"/>
          <w:i/>
          <w:iCs/>
        </w:rPr>
        <w:t xml:space="preserve"> </w:t>
      </w:r>
      <w:r w:rsidRPr="00CB296F">
        <w:rPr>
          <w:rFonts w:cstheme="minorHAnsi"/>
          <w:i/>
          <w:iCs/>
        </w:rPr>
        <w:t>ktorý je projektovaný v technickej miestnosti č. 313. Spätné pripojenie PM z R.AV je</w:t>
      </w:r>
      <w:r w:rsidR="00AF6007" w:rsidRPr="00CB296F">
        <w:rPr>
          <w:rFonts w:cstheme="minorHAnsi"/>
          <w:i/>
          <w:iCs/>
        </w:rPr>
        <w:t xml:space="preserve"> </w:t>
      </w:r>
      <w:r w:rsidRPr="00CB296F">
        <w:rPr>
          <w:rFonts w:cstheme="minorHAnsi"/>
          <w:i/>
          <w:iCs/>
        </w:rPr>
        <w:t>navrhnuté cez príslušné konvertory do video matice a do prípojných miest v aule. Panely</w:t>
      </w:r>
      <w:r w:rsidR="0057236B" w:rsidRPr="00CB296F">
        <w:rPr>
          <w:rFonts w:cstheme="minorHAnsi"/>
          <w:i/>
          <w:iCs/>
        </w:rPr>
        <w:t xml:space="preserve"> </w:t>
      </w:r>
      <w:r w:rsidRPr="00CB296F">
        <w:rPr>
          <w:rFonts w:cstheme="minorHAnsi"/>
          <w:i/>
          <w:iCs/>
        </w:rPr>
        <w:t>PMx/AVxx majú len pripojenie RJ45 a v prípade potreby bude video signál pripájaný</w:t>
      </w:r>
      <w:r w:rsidR="00AF6007" w:rsidRPr="00CB296F">
        <w:rPr>
          <w:rFonts w:cstheme="minorHAnsi"/>
          <w:i/>
          <w:iCs/>
        </w:rPr>
        <w:t xml:space="preserve"> </w:t>
      </w:r>
      <w:r w:rsidRPr="00CB296F">
        <w:rPr>
          <w:rFonts w:cstheme="minorHAnsi"/>
          <w:i/>
          <w:iCs/>
        </w:rPr>
        <w:t>externým konvertorom HDMI/HDBaseT. Týmto riešením je flexibilne zabezpečené</w:t>
      </w:r>
      <w:r w:rsidR="00AF6007" w:rsidRPr="00CB296F">
        <w:rPr>
          <w:rFonts w:cstheme="minorHAnsi"/>
          <w:i/>
          <w:iCs/>
        </w:rPr>
        <w:t xml:space="preserve"> </w:t>
      </w:r>
      <w:r w:rsidRPr="00CB296F">
        <w:rPr>
          <w:rFonts w:cstheme="minorHAnsi"/>
          <w:i/>
          <w:iCs/>
        </w:rPr>
        <w:t>obojstranné smerovanie video signálov do a z matice (HDMI IN/OUT).</w:t>
      </w:r>
      <w:r w:rsidR="00AF6007" w:rsidRPr="00CB296F">
        <w:rPr>
          <w:rFonts w:cstheme="minorHAnsi"/>
          <w:i/>
          <w:iCs/>
        </w:rPr>
        <w:t xml:space="preserve"> </w:t>
      </w:r>
      <w:r w:rsidRPr="00CB296F">
        <w:rPr>
          <w:rFonts w:cstheme="minorHAnsi"/>
          <w:i/>
          <w:iCs/>
        </w:rPr>
        <w:t>Videoprojekciu dopĺňajú tri dohľadové IP Full HD kamery s optickým zoomom v</w:t>
      </w:r>
      <w:r w:rsidR="007C2614" w:rsidRPr="00CB296F">
        <w:rPr>
          <w:rFonts w:cstheme="minorHAnsi"/>
          <w:i/>
          <w:iCs/>
        </w:rPr>
        <w:t xml:space="preserve"> </w:t>
      </w:r>
      <w:r w:rsidRPr="00CB296F">
        <w:rPr>
          <w:rFonts w:cstheme="minorHAnsi"/>
          <w:i/>
          <w:iCs/>
        </w:rPr>
        <w:t>rozlíšení 1920x1080 60fps. Sú určené na záznam videa alebo prenos video signálu na</w:t>
      </w:r>
      <w:r w:rsidR="007C2614" w:rsidRPr="00CB296F">
        <w:rPr>
          <w:rFonts w:cstheme="minorHAnsi"/>
          <w:i/>
          <w:iCs/>
        </w:rPr>
        <w:t xml:space="preserve"> </w:t>
      </w:r>
      <w:r w:rsidRPr="00CB296F">
        <w:rPr>
          <w:rFonts w:cstheme="minorHAnsi"/>
          <w:i/>
          <w:iCs/>
        </w:rPr>
        <w:t>obrazovky alebo do videokonferencie. Dve kamery sú inštalované na technickej rampe auly</w:t>
      </w:r>
      <w:r w:rsidR="007C2614" w:rsidRPr="00CB296F">
        <w:rPr>
          <w:rFonts w:cstheme="minorHAnsi"/>
          <w:i/>
          <w:iCs/>
        </w:rPr>
        <w:t xml:space="preserve"> </w:t>
      </w:r>
      <w:r w:rsidRPr="00CB296F">
        <w:rPr>
          <w:rFonts w:cstheme="minorHAnsi"/>
          <w:i/>
          <w:iCs/>
        </w:rPr>
        <w:t>a jedna v strede zadnej steny auly.</w:t>
      </w:r>
      <w:r w:rsidR="007C2614" w:rsidRPr="00CB296F">
        <w:rPr>
          <w:rFonts w:cstheme="minorHAnsi"/>
          <w:i/>
          <w:iCs/>
        </w:rPr>
        <w:t xml:space="preserve"> </w:t>
      </w:r>
    </w:p>
    <w:p w14:paraId="0384270A" w14:textId="5D8E4E85" w:rsidR="002913A8" w:rsidRPr="00CB296F" w:rsidRDefault="002913A8" w:rsidP="00CB296F">
      <w:pPr>
        <w:autoSpaceDE w:val="0"/>
        <w:autoSpaceDN w:val="0"/>
        <w:adjustRightInd w:val="0"/>
        <w:spacing w:after="0" w:line="264" w:lineRule="auto"/>
        <w:jc w:val="both"/>
        <w:rPr>
          <w:rFonts w:cstheme="minorHAnsi"/>
          <w:i/>
          <w:iCs/>
        </w:rPr>
      </w:pPr>
      <w:r w:rsidRPr="00CB296F">
        <w:rPr>
          <w:rFonts w:cstheme="minorHAnsi"/>
          <w:i/>
          <w:iCs/>
        </w:rPr>
        <w:t>14 prípojných miest v aule (PMx/AVxx) zabezpečuje dostatočnú variabilitu pripojenia</w:t>
      </w:r>
      <w:r w:rsidR="007C2614" w:rsidRPr="00CB296F">
        <w:rPr>
          <w:rFonts w:cstheme="minorHAnsi"/>
          <w:i/>
          <w:iCs/>
        </w:rPr>
        <w:t xml:space="preserve"> </w:t>
      </w:r>
      <w:r w:rsidRPr="00CB296F">
        <w:rPr>
          <w:rFonts w:cstheme="minorHAnsi"/>
          <w:i/>
          <w:iCs/>
        </w:rPr>
        <w:t>akéhokoľvek zdroja video signálu – notebook, počítač, prehrávač vybaveného HDMI alebo</w:t>
      </w:r>
      <w:r w:rsidR="007C2614" w:rsidRPr="00CB296F">
        <w:rPr>
          <w:rFonts w:cstheme="minorHAnsi"/>
          <w:i/>
          <w:iCs/>
        </w:rPr>
        <w:t xml:space="preserve"> </w:t>
      </w:r>
      <w:r w:rsidRPr="00CB296F">
        <w:rPr>
          <w:rFonts w:cstheme="minorHAnsi"/>
          <w:i/>
          <w:iCs/>
        </w:rPr>
        <w:t>HDBaseT výstupom. Audio je prístupné rovnako v oboch smeroch cez symetrické linky</w:t>
      </w:r>
      <w:r w:rsidR="007C2614" w:rsidRPr="00CB296F">
        <w:rPr>
          <w:rFonts w:cstheme="minorHAnsi"/>
          <w:i/>
          <w:iCs/>
        </w:rPr>
        <w:t xml:space="preserve"> </w:t>
      </w:r>
      <w:r w:rsidRPr="00CB296F">
        <w:rPr>
          <w:rFonts w:cstheme="minorHAnsi"/>
          <w:i/>
          <w:iCs/>
        </w:rPr>
        <w:t>precíznymi konektormi XLR.</w:t>
      </w:r>
    </w:p>
    <w:p w14:paraId="376728F2" w14:textId="77777777" w:rsidR="007C2614" w:rsidRPr="00CB296F" w:rsidRDefault="007C2614" w:rsidP="00CB296F">
      <w:pPr>
        <w:autoSpaceDE w:val="0"/>
        <w:autoSpaceDN w:val="0"/>
        <w:adjustRightInd w:val="0"/>
        <w:spacing w:after="0" w:line="264" w:lineRule="auto"/>
        <w:jc w:val="both"/>
        <w:rPr>
          <w:rFonts w:cstheme="minorHAnsi"/>
          <w:i/>
          <w:iCs/>
        </w:rPr>
      </w:pPr>
    </w:p>
    <w:p w14:paraId="65C7983E" w14:textId="39D01B3F" w:rsidR="002913A8" w:rsidRPr="00CB296F" w:rsidRDefault="002913A8" w:rsidP="00CB296F">
      <w:pPr>
        <w:autoSpaceDE w:val="0"/>
        <w:autoSpaceDN w:val="0"/>
        <w:adjustRightInd w:val="0"/>
        <w:spacing w:after="0" w:line="264" w:lineRule="auto"/>
        <w:jc w:val="both"/>
        <w:rPr>
          <w:rFonts w:cstheme="minorHAnsi"/>
          <w:b/>
          <w:bCs/>
          <w:i/>
          <w:iCs/>
        </w:rPr>
      </w:pPr>
      <w:r w:rsidRPr="00CB296F">
        <w:rPr>
          <w:rFonts w:cstheme="minorHAnsi"/>
          <w:b/>
          <w:bCs/>
          <w:i/>
          <w:iCs/>
        </w:rPr>
        <w:t>TV OSVETLENIE</w:t>
      </w:r>
    </w:p>
    <w:p w14:paraId="22009180" w14:textId="024AC817" w:rsidR="002913A8" w:rsidRPr="00CB296F" w:rsidRDefault="002913A8" w:rsidP="00CB296F">
      <w:pPr>
        <w:autoSpaceDE w:val="0"/>
        <w:autoSpaceDN w:val="0"/>
        <w:adjustRightInd w:val="0"/>
        <w:spacing w:after="0" w:line="264" w:lineRule="auto"/>
        <w:jc w:val="both"/>
        <w:rPr>
          <w:rFonts w:cstheme="minorHAnsi"/>
          <w:i/>
          <w:iCs/>
        </w:rPr>
      </w:pPr>
      <w:r w:rsidRPr="00CB296F">
        <w:rPr>
          <w:rFonts w:cstheme="minorHAnsi"/>
          <w:i/>
          <w:iCs/>
        </w:rPr>
        <w:t>V aule je na technickej rampe inštalované osvetlenie určené na nasvietenie</w:t>
      </w:r>
      <w:r w:rsidR="007C2614" w:rsidRPr="00CB296F">
        <w:rPr>
          <w:rFonts w:cstheme="minorHAnsi"/>
          <w:i/>
          <w:iCs/>
        </w:rPr>
        <w:t xml:space="preserve"> </w:t>
      </w:r>
      <w:r w:rsidRPr="00CB296F">
        <w:rPr>
          <w:rFonts w:cstheme="minorHAnsi"/>
          <w:i/>
          <w:iCs/>
        </w:rPr>
        <w:t>prednášajúcich. Osvetlenie musí splniť technické normy a požiadavky CRI indexu (95 a viac)</w:t>
      </w:r>
      <w:r w:rsidR="007C2614" w:rsidRPr="00CB296F">
        <w:rPr>
          <w:rFonts w:cstheme="minorHAnsi"/>
          <w:i/>
          <w:iCs/>
        </w:rPr>
        <w:t xml:space="preserve"> </w:t>
      </w:r>
      <w:r w:rsidRPr="00CB296F">
        <w:rPr>
          <w:rFonts w:cstheme="minorHAnsi"/>
          <w:i/>
          <w:iCs/>
        </w:rPr>
        <w:t>tak, aby bolo možné používať snímanie obrazu profesionálnou televíznou technikou. Päť</w:t>
      </w:r>
      <w:r w:rsidR="007C2614" w:rsidRPr="00CB296F">
        <w:rPr>
          <w:rFonts w:cstheme="minorHAnsi"/>
          <w:i/>
          <w:iCs/>
        </w:rPr>
        <w:t xml:space="preserve"> </w:t>
      </w:r>
      <w:r w:rsidRPr="00CB296F">
        <w:rPr>
          <w:rFonts w:cstheme="minorHAnsi"/>
          <w:i/>
          <w:iCs/>
        </w:rPr>
        <w:t xml:space="preserve">svetelných panelov o výkone 2300Lux/1m </w:t>
      </w:r>
      <w:r w:rsidR="002748D5">
        <w:rPr>
          <w:rFonts w:cstheme="minorHAnsi"/>
          <w:i/>
          <w:iCs/>
        </w:rPr>
        <w:t xml:space="preserve">                             </w:t>
      </w:r>
      <w:r w:rsidRPr="00CB296F">
        <w:rPr>
          <w:rFonts w:cstheme="minorHAnsi"/>
          <w:i/>
          <w:iCs/>
        </w:rPr>
        <w:t>s orezávacími klapkami dopĺňajú bodové</w:t>
      </w:r>
      <w:r w:rsidR="007C2614" w:rsidRPr="00CB296F">
        <w:rPr>
          <w:rFonts w:cstheme="minorHAnsi"/>
          <w:i/>
          <w:iCs/>
        </w:rPr>
        <w:t xml:space="preserve"> </w:t>
      </w:r>
      <w:r w:rsidRPr="00CB296F">
        <w:rPr>
          <w:rFonts w:cstheme="minorHAnsi"/>
          <w:i/>
          <w:iCs/>
        </w:rPr>
        <w:t>reflektory 200W, 08°-96° rovnako vybavené orezávacími klapkami. Obidva typy svietidiel</w:t>
      </w:r>
      <w:r w:rsidR="007C2614" w:rsidRPr="00CB296F">
        <w:rPr>
          <w:rFonts w:cstheme="minorHAnsi"/>
          <w:i/>
          <w:iCs/>
        </w:rPr>
        <w:t xml:space="preserve"> </w:t>
      </w:r>
      <w:r w:rsidRPr="00CB296F">
        <w:rPr>
          <w:rFonts w:cstheme="minorHAnsi"/>
          <w:i/>
          <w:iCs/>
        </w:rPr>
        <w:t>majú možnosť regulácie teploty stupňov bielej v rozsahu minimálne od 2700k do 6500K.</w:t>
      </w:r>
      <w:r w:rsidR="007C2614" w:rsidRPr="00CB296F">
        <w:rPr>
          <w:rFonts w:cstheme="minorHAnsi"/>
          <w:i/>
          <w:iCs/>
        </w:rPr>
        <w:t xml:space="preserve"> </w:t>
      </w:r>
      <w:r w:rsidRPr="00CB296F">
        <w:rPr>
          <w:rFonts w:cstheme="minorHAnsi"/>
          <w:i/>
          <w:iCs/>
        </w:rPr>
        <w:t>Nastavenie ostatných parametrov osvetlenia je možné prostredníctvom protokolu DMX.Svietidlá musia byť od seba v DMX signáli oddelené DMX splittrom</w:t>
      </w:r>
    </w:p>
    <w:p w14:paraId="03B5FCB3" w14:textId="191BA92A" w:rsidR="002913A8" w:rsidRPr="00CB296F" w:rsidRDefault="002913A8" w:rsidP="00CB296F">
      <w:pPr>
        <w:spacing w:after="0" w:line="264" w:lineRule="auto"/>
        <w:jc w:val="both"/>
        <w:rPr>
          <w:rFonts w:cstheme="minorHAnsi"/>
          <w:i/>
          <w:iCs/>
        </w:rPr>
      </w:pPr>
    </w:p>
    <w:p w14:paraId="26E25E8E" w14:textId="53B087D2" w:rsidR="002913A8" w:rsidRPr="00CB296F" w:rsidRDefault="002913A8" w:rsidP="00CB296F">
      <w:pPr>
        <w:autoSpaceDE w:val="0"/>
        <w:autoSpaceDN w:val="0"/>
        <w:adjustRightInd w:val="0"/>
        <w:spacing w:after="0" w:line="264" w:lineRule="auto"/>
        <w:jc w:val="both"/>
        <w:rPr>
          <w:rFonts w:cstheme="minorHAnsi"/>
          <w:b/>
          <w:bCs/>
          <w:i/>
          <w:iCs/>
        </w:rPr>
      </w:pPr>
      <w:r w:rsidRPr="00CB296F">
        <w:rPr>
          <w:rFonts w:cstheme="minorHAnsi"/>
          <w:b/>
          <w:bCs/>
          <w:i/>
          <w:iCs/>
        </w:rPr>
        <w:t>OZVUČENIE</w:t>
      </w:r>
    </w:p>
    <w:p w14:paraId="2AD946E5" w14:textId="6428707C" w:rsidR="002913A8" w:rsidRPr="00CB296F" w:rsidRDefault="002913A8" w:rsidP="00CB296F">
      <w:pPr>
        <w:autoSpaceDE w:val="0"/>
        <w:autoSpaceDN w:val="0"/>
        <w:adjustRightInd w:val="0"/>
        <w:spacing w:after="0" w:line="264" w:lineRule="auto"/>
        <w:jc w:val="both"/>
        <w:rPr>
          <w:rFonts w:cstheme="minorHAnsi"/>
          <w:i/>
          <w:iCs/>
        </w:rPr>
      </w:pPr>
      <w:r w:rsidRPr="00CB296F">
        <w:rPr>
          <w:rFonts w:cstheme="minorHAnsi"/>
          <w:i/>
          <w:iCs/>
        </w:rPr>
        <w:t>Ozvučenie zahŕňa všetky zariadenia snímania, spracovania a zosilnenia zvuku a</w:t>
      </w:r>
      <w:r w:rsidR="007C2614" w:rsidRPr="00CB296F">
        <w:rPr>
          <w:rFonts w:cstheme="minorHAnsi"/>
          <w:i/>
          <w:iCs/>
        </w:rPr>
        <w:t xml:space="preserve"> </w:t>
      </w:r>
      <w:r w:rsidRPr="00CB296F">
        <w:rPr>
          <w:rFonts w:cstheme="minorHAnsi"/>
          <w:i/>
          <w:iCs/>
        </w:rPr>
        <w:t>tlmočnícky systém, vrátane prepojovacích polí a prípojných miest.</w:t>
      </w:r>
      <w:r w:rsidR="007C2614" w:rsidRPr="00CB296F">
        <w:rPr>
          <w:rFonts w:cstheme="minorHAnsi"/>
          <w:i/>
          <w:iCs/>
        </w:rPr>
        <w:t xml:space="preserve"> </w:t>
      </w:r>
      <w:r w:rsidRPr="00CB296F">
        <w:rPr>
          <w:rFonts w:cstheme="minorHAnsi"/>
          <w:i/>
          <w:iCs/>
        </w:rPr>
        <w:t>Základným prvkom zmiešavania signálu zo vzájomných prepojení je digitálny rackový</w:t>
      </w:r>
      <w:r w:rsidR="007C2614" w:rsidRPr="00CB296F">
        <w:rPr>
          <w:rFonts w:cstheme="minorHAnsi"/>
          <w:i/>
          <w:iCs/>
        </w:rPr>
        <w:t xml:space="preserve"> </w:t>
      </w:r>
      <w:r w:rsidRPr="00CB296F">
        <w:rPr>
          <w:rFonts w:cstheme="minorHAnsi"/>
          <w:i/>
          <w:iCs/>
        </w:rPr>
        <w:t xml:space="preserve">mixážny pult / Matrix, ktorý má v základe 8 analógových vstupov, </w:t>
      </w:r>
      <w:r w:rsidR="002748D5">
        <w:rPr>
          <w:rFonts w:cstheme="minorHAnsi"/>
          <w:i/>
          <w:iCs/>
        </w:rPr>
        <w:t xml:space="preserve">                  </w:t>
      </w:r>
      <w:r w:rsidRPr="00CB296F">
        <w:rPr>
          <w:rFonts w:cstheme="minorHAnsi"/>
          <w:i/>
          <w:iCs/>
        </w:rPr>
        <w:t>8 analógových výstupov a</w:t>
      </w:r>
      <w:r w:rsidR="007C2614" w:rsidRPr="00CB296F">
        <w:rPr>
          <w:rFonts w:cstheme="minorHAnsi"/>
          <w:i/>
          <w:iCs/>
        </w:rPr>
        <w:t xml:space="preserve"> </w:t>
      </w:r>
      <w:r w:rsidRPr="00CB296F">
        <w:rPr>
          <w:rFonts w:cstheme="minorHAnsi"/>
          <w:i/>
          <w:iCs/>
        </w:rPr>
        <w:t>je doplnený o modul rozšírenia ďalších 8 analógových vstupov. Mixážny pult musí obsahovať</w:t>
      </w:r>
      <w:r w:rsidR="007C2614" w:rsidRPr="00CB296F">
        <w:rPr>
          <w:rFonts w:cstheme="minorHAnsi"/>
          <w:i/>
          <w:iCs/>
        </w:rPr>
        <w:t xml:space="preserve"> </w:t>
      </w:r>
      <w:r w:rsidRPr="00CB296F">
        <w:rPr>
          <w:rFonts w:cstheme="minorHAnsi"/>
          <w:i/>
          <w:iCs/>
        </w:rPr>
        <w:t>minimálne 8 vstupov, v ktorých je možné zaradiť funkciu automix Dan Dugan. Nutnosťou sú</w:t>
      </w:r>
      <w:r w:rsidR="007C2614" w:rsidRPr="00CB296F">
        <w:rPr>
          <w:rFonts w:cstheme="minorHAnsi"/>
          <w:i/>
          <w:iCs/>
        </w:rPr>
        <w:t xml:space="preserve"> </w:t>
      </w:r>
      <w:r w:rsidRPr="00CB296F">
        <w:rPr>
          <w:rFonts w:cstheme="minorHAnsi"/>
          <w:i/>
          <w:iCs/>
        </w:rPr>
        <w:t>všetky ostatné DSP funkcie pre každý vstup, Matrix bus aj výstup. Matrix mixážny pult</w:t>
      </w:r>
      <w:r w:rsidR="002748D5">
        <w:rPr>
          <w:rFonts w:cstheme="minorHAnsi"/>
          <w:i/>
          <w:iCs/>
        </w:rPr>
        <w:t xml:space="preserve"> </w:t>
      </w:r>
      <w:r w:rsidRPr="00CB296F">
        <w:rPr>
          <w:rFonts w:cstheme="minorHAnsi"/>
          <w:i/>
          <w:iCs/>
        </w:rPr>
        <w:t>doplnený o modul rozšírenia vstupov disponuje 16 symetrickými vstupmi vyvedenými na</w:t>
      </w:r>
      <w:r w:rsidR="005639F1" w:rsidRPr="00CB296F">
        <w:rPr>
          <w:rFonts w:cstheme="minorHAnsi"/>
          <w:i/>
          <w:iCs/>
        </w:rPr>
        <w:t xml:space="preserve"> </w:t>
      </w:r>
      <w:r w:rsidRPr="00CB296F">
        <w:rPr>
          <w:rFonts w:cstheme="minorHAnsi"/>
          <w:i/>
          <w:iCs/>
        </w:rPr>
        <w:t>vstupné prepojovacie pole A, osadené konektormi XLR. Modul rozšírenia je prepojený</w:t>
      </w:r>
      <w:r w:rsidR="005639F1" w:rsidRPr="00CB296F">
        <w:rPr>
          <w:rFonts w:cstheme="minorHAnsi"/>
          <w:i/>
          <w:iCs/>
        </w:rPr>
        <w:t xml:space="preserve"> </w:t>
      </w:r>
      <w:r w:rsidRPr="00CB296F">
        <w:rPr>
          <w:rFonts w:cstheme="minorHAnsi"/>
          <w:i/>
          <w:iCs/>
        </w:rPr>
        <w:t>s Matrix / mixážnym pultom vlastnou zbernicou digitálneho protokolu výrobcu. Matrix mix má</w:t>
      </w:r>
      <w:r w:rsidR="005639F1" w:rsidRPr="00CB296F">
        <w:rPr>
          <w:rFonts w:cstheme="minorHAnsi"/>
          <w:i/>
          <w:iCs/>
        </w:rPr>
        <w:t xml:space="preserve"> </w:t>
      </w:r>
      <w:r w:rsidRPr="00CB296F">
        <w:rPr>
          <w:rFonts w:cstheme="minorHAnsi"/>
          <w:i/>
          <w:iCs/>
        </w:rPr>
        <w:t>slot SD card na prehrávanie pripravených zneliek, jinglov alebo spotov, ďalej musí mať</w:t>
      </w:r>
      <w:r w:rsidR="005639F1" w:rsidRPr="00CB296F">
        <w:rPr>
          <w:rFonts w:cstheme="minorHAnsi"/>
          <w:i/>
          <w:iCs/>
        </w:rPr>
        <w:t xml:space="preserve"> </w:t>
      </w:r>
      <w:r w:rsidRPr="00CB296F">
        <w:rPr>
          <w:rFonts w:cstheme="minorHAnsi"/>
          <w:i/>
          <w:iCs/>
        </w:rPr>
        <w:t>vstavané pripojenie ovládania protokolom RS232 a prostredníctvom LAN pomocou aplikácií.</w:t>
      </w:r>
      <w:r w:rsidR="005639F1" w:rsidRPr="00CB296F">
        <w:rPr>
          <w:rFonts w:cstheme="minorHAnsi"/>
          <w:i/>
          <w:iCs/>
        </w:rPr>
        <w:t xml:space="preserve"> </w:t>
      </w:r>
      <w:r w:rsidRPr="00CB296F">
        <w:rPr>
          <w:rFonts w:cstheme="minorHAnsi"/>
          <w:i/>
          <w:iCs/>
        </w:rPr>
        <w:t>Analógové výstupy z Matrix / mix sú vedené priamo na príslušné zosilňovače. Zosilňovače</w:t>
      </w:r>
      <w:r w:rsidR="005639F1" w:rsidRPr="00CB296F">
        <w:rPr>
          <w:rFonts w:cstheme="minorHAnsi"/>
          <w:i/>
          <w:iCs/>
        </w:rPr>
        <w:t xml:space="preserve"> </w:t>
      </w:r>
      <w:r w:rsidRPr="00CB296F">
        <w:rPr>
          <w:rFonts w:cstheme="minorHAnsi"/>
          <w:i/>
          <w:iCs/>
        </w:rPr>
        <w:t>sú dvojkanálové, triedy AB s výkonom minimálne 2x750W/4 Ohm, ochranou proti</w:t>
      </w:r>
      <w:r w:rsidR="005639F1" w:rsidRPr="00CB296F">
        <w:rPr>
          <w:rFonts w:cstheme="minorHAnsi"/>
          <w:i/>
          <w:iCs/>
        </w:rPr>
        <w:t xml:space="preserve"> </w:t>
      </w:r>
      <w:r w:rsidRPr="00CB296F">
        <w:rPr>
          <w:rFonts w:cstheme="minorHAnsi"/>
          <w:i/>
          <w:iCs/>
        </w:rPr>
        <w:t>jednosmernému napätiu, skratu, teplotnou ochranou a kontrolou celistvosti obvodov.</w:t>
      </w:r>
      <w:r w:rsidR="005639F1" w:rsidRPr="00CB296F">
        <w:rPr>
          <w:rFonts w:cstheme="minorHAnsi"/>
          <w:i/>
          <w:iCs/>
        </w:rPr>
        <w:t xml:space="preserve"> </w:t>
      </w:r>
    </w:p>
    <w:p w14:paraId="41CD459B" w14:textId="393A5EEE" w:rsidR="002913A8" w:rsidRPr="00CB296F" w:rsidRDefault="002913A8" w:rsidP="00CB296F">
      <w:pPr>
        <w:autoSpaceDE w:val="0"/>
        <w:autoSpaceDN w:val="0"/>
        <w:adjustRightInd w:val="0"/>
        <w:spacing w:after="0" w:line="264" w:lineRule="auto"/>
        <w:jc w:val="both"/>
        <w:rPr>
          <w:rFonts w:cstheme="minorHAnsi"/>
          <w:i/>
          <w:iCs/>
        </w:rPr>
      </w:pPr>
      <w:r w:rsidRPr="00CB296F">
        <w:rPr>
          <w:rFonts w:cstheme="minorHAnsi"/>
          <w:i/>
          <w:iCs/>
        </w:rPr>
        <w:t>Zosilňovače sú tri, ich výstupy sú prepojené priamo na reproduktory umiestnené v</w:t>
      </w:r>
      <w:r w:rsidR="005639F1" w:rsidRPr="00CB296F">
        <w:rPr>
          <w:rFonts w:cstheme="minorHAnsi"/>
          <w:i/>
          <w:iCs/>
        </w:rPr>
        <w:t xml:space="preserve"> </w:t>
      </w:r>
      <w:r w:rsidRPr="00CB296F">
        <w:rPr>
          <w:rFonts w:cstheme="minorHAnsi"/>
          <w:i/>
          <w:iCs/>
        </w:rPr>
        <w:t>aule takto:</w:t>
      </w:r>
    </w:p>
    <w:p w14:paraId="032535C6" w14:textId="6D0FA71D" w:rsidR="002913A8" w:rsidRPr="00CB296F" w:rsidRDefault="002913A8" w:rsidP="00CB296F">
      <w:pPr>
        <w:autoSpaceDE w:val="0"/>
        <w:autoSpaceDN w:val="0"/>
        <w:adjustRightInd w:val="0"/>
        <w:spacing w:after="0" w:line="264" w:lineRule="auto"/>
        <w:jc w:val="both"/>
        <w:rPr>
          <w:rFonts w:cstheme="minorHAnsi"/>
          <w:i/>
          <w:iCs/>
        </w:rPr>
      </w:pPr>
      <w:r w:rsidRPr="00CB296F">
        <w:rPr>
          <w:rFonts w:cstheme="minorHAnsi"/>
          <w:i/>
          <w:iCs/>
        </w:rPr>
        <w:lastRenderedPageBreak/>
        <w:t>- zosilňovač 1: reprosústava aula vpredu ľavá / pravá s vyžarovacím uhlom 90°x40, AES:</w:t>
      </w:r>
      <w:r w:rsidR="005639F1" w:rsidRPr="00CB296F">
        <w:rPr>
          <w:rFonts w:cstheme="minorHAnsi"/>
          <w:i/>
          <w:iCs/>
        </w:rPr>
        <w:t xml:space="preserve"> </w:t>
      </w:r>
      <w:r w:rsidRPr="00CB296F">
        <w:rPr>
          <w:rFonts w:cstheme="minorHAnsi"/>
          <w:i/>
          <w:iCs/>
        </w:rPr>
        <w:t>Sensitivity 100dB (1W/1m) 350W (rms), pripojenie káblom minimálneho prierezu 2x2,5mm.</w:t>
      </w:r>
    </w:p>
    <w:p w14:paraId="3F4E8351" w14:textId="5AFA3C49" w:rsidR="002913A8" w:rsidRPr="00CB296F" w:rsidRDefault="002913A8" w:rsidP="00CB296F">
      <w:pPr>
        <w:autoSpaceDE w:val="0"/>
        <w:autoSpaceDN w:val="0"/>
        <w:adjustRightInd w:val="0"/>
        <w:spacing w:after="0" w:line="264" w:lineRule="auto"/>
        <w:jc w:val="both"/>
        <w:rPr>
          <w:rFonts w:cstheme="minorHAnsi"/>
          <w:i/>
          <w:iCs/>
        </w:rPr>
      </w:pPr>
      <w:r w:rsidRPr="00CB296F">
        <w:rPr>
          <w:rFonts w:cstheme="minorHAnsi"/>
          <w:i/>
          <w:iCs/>
        </w:rPr>
        <w:t>- zosilňovač 2: reprosústava aula vzadu ľavá / pravá s kónickým vyžarovaním 90°, AES:</w:t>
      </w:r>
      <w:r w:rsidR="005639F1" w:rsidRPr="00CB296F">
        <w:rPr>
          <w:rFonts w:cstheme="minorHAnsi"/>
          <w:i/>
          <w:iCs/>
        </w:rPr>
        <w:t xml:space="preserve"> </w:t>
      </w:r>
      <w:r w:rsidRPr="00CB296F">
        <w:rPr>
          <w:rFonts w:cstheme="minorHAnsi"/>
          <w:i/>
          <w:iCs/>
        </w:rPr>
        <w:t>Sensitivity 101dB (1W/1m) 150W (rms), pripojenie káblom minimálneho prierezu 2x2,5mm.</w:t>
      </w:r>
    </w:p>
    <w:p w14:paraId="7655608A" w14:textId="71CEE620" w:rsidR="002913A8" w:rsidRPr="00CB296F" w:rsidRDefault="002913A8" w:rsidP="00CB296F">
      <w:pPr>
        <w:autoSpaceDE w:val="0"/>
        <w:autoSpaceDN w:val="0"/>
        <w:adjustRightInd w:val="0"/>
        <w:spacing w:after="0" w:line="264" w:lineRule="auto"/>
        <w:jc w:val="both"/>
        <w:rPr>
          <w:rFonts w:cstheme="minorHAnsi"/>
          <w:i/>
          <w:iCs/>
        </w:rPr>
      </w:pPr>
      <w:r w:rsidRPr="00CB296F">
        <w:rPr>
          <w:rFonts w:cstheme="minorHAnsi"/>
          <w:i/>
          <w:iCs/>
        </w:rPr>
        <w:t>- zosilňovač 3: basový modul v aule, inštalovaný na strope pred technickou rampou</w:t>
      </w:r>
      <w:r w:rsidR="005639F1" w:rsidRPr="00CB296F">
        <w:rPr>
          <w:rFonts w:cstheme="minorHAnsi"/>
          <w:i/>
          <w:iCs/>
        </w:rPr>
        <w:t xml:space="preserve"> </w:t>
      </w:r>
      <w:r w:rsidRPr="00CB296F">
        <w:rPr>
          <w:rFonts w:cstheme="minorHAnsi"/>
          <w:i/>
          <w:iCs/>
        </w:rPr>
        <w:t>AES:Sensitivity 104dB (1W/1m) 600W (rms), pripojenie káblom minimálneho prierezu</w:t>
      </w:r>
      <w:r w:rsidR="005639F1" w:rsidRPr="00CB296F">
        <w:rPr>
          <w:rFonts w:cstheme="minorHAnsi"/>
          <w:i/>
          <w:iCs/>
        </w:rPr>
        <w:t xml:space="preserve"> </w:t>
      </w:r>
      <w:r w:rsidRPr="00CB296F">
        <w:rPr>
          <w:rFonts w:cstheme="minorHAnsi"/>
          <w:i/>
          <w:iCs/>
        </w:rPr>
        <w:t>2x4mm.</w:t>
      </w:r>
    </w:p>
    <w:p w14:paraId="132681A0" w14:textId="67F7372C" w:rsidR="002913A8" w:rsidRPr="00CB296F" w:rsidRDefault="002913A8" w:rsidP="00CB296F">
      <w:pPr>
        <w:autoSpaceDE w:val="0"/>
        <w:autoSpaceDN w:val="0"/>
        <w:adjustRightInd w:val="0"/>
        <w:spacing w:after="0" w:line="264" w:lineRule="auto"/>
        <w:jc w:val="both"/>
        <w:rPr>
          <w:rFonts w:cstheme="minorHAnsi"/>
          <w:i/>
          <w:iCs/>
        </w:rPr>
      </w:pPr>
      <w:r w:rsidRPr="00CB296F">
        <w:rPr>
          <w:rFonts w:cstheme="minorHAnsi"/>
          <w:i/>
          <w:iCs/>
        </w:rPr>
        <w:t>Jedna reprosústava je prenosná a bude sa používať pri produkcii typu Cinema ako</w:t>
      </w:r>
      <w:r w:rsidR="005639F1" w:rsidRPr="00CB296F">
        <w:rPr>
          <w:rFonts w:cstheme="minorHAnsi"/>
          <w:i/>
          <w:iCs/>
        </w:rPr>
        <w:t xml:space="preserve"> </w:t>
      </w:r>
      <w:r w:rsidRPr="00CB296F">
        <w:rPr>
          <w:rFonts w:cstheme="minorHAnsi"/>
          <w:i/>
          <w:iCs/>
        </w:rPr>
        <w:t>Center, typ reprosústavy ako zadný pár, s kónickým vyžarovaním 90°, AES: Sensitivity</w:t>
      </w:r>
      <w:r w:rsidR="005639F1" w:rsidRPr="00CB296F">
        <w:rPr>
          <w:rFonts w:cstheme="minorHAnsi"/>
          <w:i/>
          <w:iCs/>
        </w:rPr>
        <w:t xml:space="preserve"> </w:t>
      </w:r>
      <w:r w:rsidRPr="00CB296F">
        <w:rPr>
          <w:rFonts w:cstheme="minorHAnsi"/>
          <w:i/>
          <w:iCs/>
        </w:rPr>
        <w:t>101dB (1W/1m) 150W (rms). Pripojenie mobilným káblom minimálneho prierezu 2x2,5mm</w:t>
      </w:r>
      <w:r w:rsidR="005639F1" w:rsidRPr="00CB296F">
        <w:rPr>
          <w:rFonts w:cstheme="minorHAnsi"/>
          <w:i/>
          <w:iCs/>
        </w:rPr>
        <w:t xml:space="preserve"> </w:t>
      </w:r>
      <w:r w:rsidRPr="00CB296F">
        <w:rPr>
          <w:rFonts w:cstheme="minorHAnsi"/>
          <w:i/>
          <w:iCs/>
        </w:rPr>
        <w:t>prostredníctvom prípojných miest PMa/AV1, PMa/AV2 v aule a prepojovacieho poľa D</w:t>
      </w:r>
      <w:r w:rsidR="005639F1" w:rsidRPr="00CB296F">
        <w:rPr>
          <w:rFonts w:cstheme="minorHAnsi"/>
          <w:i/>
          <w:iCs/>
        </w:rPr>
        <w:t xml:space="preserve"> </w:t>
      </w:r>
      <w:r w:rsidRPr="00CB296F">
        <w:rPr>
          <w:rFonts w:cstheme="minorHAnsi"/>
          <w:i/>
          <w:iCs/>
        </w:rPr>
        <w:t>v R.AV na 2. kanál zosilňovača 3.</w:t>
      </w:r>
    </w:p>
    <w:p w14:paraId="20FE6C34" w14:textId="07A847EA" w:rsidR="002913A8" w:rsidRPr="00CB296F" w:rsidRDefault="002913A8" w:rsidP="00CB296F">
      <w:pPr>
        <w:autoSpaceDE w:val="0"/>
        <w:autoSpaceDN w:val="0"/>
        <w:adjustRightInd w:val="0"/>
        <w:spacing w:after="0" w:line="264" w:lineRule="auto"/>
        <w:jc w:val="both"/>
        <w:rPr>
          <w:rFonts w:cstheme="minorHAnsi"/>
          <w:i/>
          <w:iCs/>
        </w:rPr>
      </w:pPr>
      <w:r w:rsidRPr="00CB296F">
        <w:rPr>
          <w:rFonts w:cstheme="minorHAnsi"/>
          <w:i/>
          <w:iCs/>
        </w:rPr>
        <w:t>Zariadenia pre ozvučenie, vrátane prepojovacích polí A, B, C, D, sú inštalované</w:t>
      </w:r>
      <w:r w:rsidR="005639F1" w:rsidRPr="00CB296F">
        <w:rPr>
          <w:rFonts w:cstheme="minorHAnsi"/>
          <w:i/>
          <w:iCs/>
        </w:rPr>
        <w:t xml:space="preserve"> </w:t>
      </w:r>
      <w:r w:rsidRPr="00CB296F">
        <w:rPr>
          <w:rFonts w:cstheme="minorHAnsi"/>
          <w:i/>
          <w:iCs/>
        </w:rPr>
        <w:t>v rozvádzači R.AV podľa projektovej dokumentácie.</w:t>
      </w:r>
    </w:p>
    <w:p w14:paraId="3A285EF8" w14:textId="77777777" w:rsidR="00A249BE" w:rsidRPr="00CB296F" w:rsidRDefault="00A249BE" w:rsidP="00CB296F">
      <w:pPr>
        <w:autoSpaceDE w:val="0"/>
        <w:autoSpaceDN w:val="0"/>
        <w:adjustRightInd w:val="0"/>
        <w:spacing w:after="0" w:line="264" w:lineRule="auto"/>
        <w:jc w:val="both"/>
        <w:rPr>
          <w:rFonts w:cstheme="minorHAnsi"/>
          <w:i/>
          <w:iCs/>
        </w:rPr>
      </w:pPr>
    </w:p>
    <w:p w14:paraId="5B89C29B" w14:textId="77777777" w:rsidR="002913A8" w:rsidRPr="00CB296F" w:rsidRDefault="002913A8" w:rsidP="00CB296F">
      <w:pPr>
        <w:autoSpaceDE w:val="0"/>
        <w:autoSpaceDN w:val="0"/>
        <w:adjustRightInd w:val="0"/>
        <w:spacing w:after="0" w:line="264" w:lineRule="auto"/>
        <w:jc w:val="both"/>
        <w:rPr>
          <w:rFonts w:cstheme="minorHAnsi"/>
          <w:b/>
          <w:bCs/>
          <w:i/>
          <w:iCs/>
        </w:rPr>
      </w:pPr>
      <w:r w:rsidRPr="00CB296F">
        <w:rPr>
          <w:rFonts w:cstheme="minorHAnsi"/>
          <w:b/>
          <w:bCs/>
          <w:i/>
          <w:iCs/>
        </w:rPr>
        <w:t>Mikrofóny</w:t>
      </w:r>
    </w:p>
    <w:p w14:paraId="27BBC5BE" w14:textId="11CFB50E" w:rsidR="002913A8" w:rsidRPr="00CB296F" w:rsidRDefault="002913A8" w:rsidP="00CB296F">
      <w:pPr>
        <w:autoSpaceDE w:val="0"/>
        <w:autoSpaceDN w:val="0"/>
        <w:adjustRightInd w:val="0"/>
        <w:spacing w:after="0" w:line="264" w:lineRule="auto"/>
        <w:jc w:val="both"/>
        <w:rPr>
          <w:rFonts w:cstheme="minorHAnsi"/>
          <w:i/>
          <w:iCs/>
        </w:rPr>
      </w:pPr>
      <w:r w:rsidRPr="00CB296F">
        <w:rPr>
          <w:rFonts w:cstheme="minorHAnsi"/>
          <w:i/>
          <w:iCs/>
        </w:rPr>
        <w:t>Na základné snímanie zvuku v priestore auly sú v reťazci inštalované tri káblové</w:t>
      </w:r>
      <w:r w:rsidR="005639F1" w:rsidRPr="00CB296F">
        <w:rPr>
          <w:rFonts w:cstheme="minorHAnsi"/>
          <w:i/>
          <w:iCs/>
        </w:rPr>
        <w:t xml:space="preserve"> </w:t>
      </w:r>
      <w:r w:rsidRPr="00CB296F">
        <w:rPr>
          <w:rFonts w:cstheme="minorHAnsi"/>
          <w:i/>
          <w:iCs/>
        </w:rPr>
        <w:t>mikrofóny. Mikrofóny musia byť typu „ShotGun“, elektretové, s výraznou smerovou</w:t>
      </w:r>
      <w:r w:rsidR="005639F1" w:rsidRPr="00CB296F">
        <w:rPr>
          <w:rFonts w:cstheme="minorHAnsi"/>
          <w:i/>
          <w:iCs/>
        </w:rPr>
        <w:t xml:space="preserve"> </w:t>
      </w:r>
      <w:r w:rsidRPr="00CB296F">
        <w:rPr>
          <w:rFonts w:cstheme="minorHAnsi"/>
          <w:i/>
          <w:iCs/>
        </w:rPr>
        <w:t>charakteristikou ideálne s</w:t>
      </w:r>
      <w:r w:rsidR="002748D5">
        <w:rPr>
          <w:rFonts w:cstheme="minorHAnsi"/>
          <w:i/>
          <w:iCs/>
        </w:rPr>
        <w:t> </w:t>
      </w:r>
      <w:r w:rsidRPr="00CB296F">
        <w:rPr>
          <w:rFonts w:cstheme="minorHAnsi"/>
          <w:i/>
          <w:iCs/>
        </w:rPr>
        <w:t>prepínaním</w:t>
      </w:r>
      <w:r w:rsidR="002748D5">
        <w:rPr>
          <w:rFonts w:cstheme="minorHAnsi"/>
          <w:i/>
          <w:iCs/>
        </w:rPr>
        <w:t xml:space="preserve">    </w:t>
      </w:r>
      <w:r w:rsidRPr="00CB296F">
        <w:rPr>
          <w:rFonts w:cstheme="minorHAnsi"/>
          <w:i/>
          <w:iCs/>
        </w:rPr>
        <w:t xml:space="preserve"> na korekcií orezania dolného alebo horného pásma.</w:t>
      </w:r>
      <w:r w:rsidR="005639F1" w:rsidRPr="00CB296F">
        <w:rPr>
          <w:rFonts w:cstheme="minorHAnsi"/>
          <w:i/>
          <w:iCs/>
        </w:rPr>
        <w:t xml:space="preserve"> </w:t>
      </w:r>
    </w:p>
    <w:p w14:paraId="21732C6B" w14:textId="3E701E19" w:rsidR="002913A8" w:rsidRPr="00CB296F" w:rsidRDefault="002913A8" w:rsidP="00CB296F">
      <w:pPr>
        <w:autoSpaceDE w:val="0"/>
        <w:autoSpaceDN w:val="0"/>
        <w:adjustRightInd w:val="0"/>
        <w:spacing w:after="0" w:line="264" w:lineRule="auto"/>
        <w:jc w:val="both"/>
        <w:rPr>
          <w:rFonts w:cstheme="minorHAnsi"/>
          <w:i/>
          <w:iCs/>
        </w:rPr>
      </w:pPr>
      <w:r w:rsidRPr="00CB296F">
        <w:rPr>
          <w:rFonts w:cstheme="minorHAnsi"/>
          <w:i/>
          <w:iCs/>
        </w:rPr>
        <w:t>Mikrofóny budú inštalované na technickej rampe tak, aby dva snímali aulu a</w:t>
      </w:r>
      <w:r w:rsidR="005639F1" w:rsidRPr="00CB296F">
        <w:rPr>
          <w:rFonts w:cstheme="minorHAnsi"/>
          <w:i/>
          <w:iCs/>
        </w:rPr>
        <w:t> </w:t>
      </w:r>
      <w:r w:rsidRPr="00CB296F">
        <w:rPr>
          <w:rFonts w:cstheme="minorHAnsi"/>
          <w:i/>
          <w:iCs/>
        </w:rPr>
        <w:t>jeden</w:t>
      </w:r>
      <w:r w:rsidR="005639F1" w:rsidRPr="00CB296F">
        <w:rPr>
          <w:rFonts w:cstheme="minorHAnsi"/>
          <w:i/>
          <w:iCs/>
        </w:rPr>
        <w:t xml:space="preserve"> </w:t>
      </w:r>
      <w:r w:rsidRPr="00CB296F">
        <w:rPr>
          <w:rFonts w:cstheme="minorHAnsi"/>
          <w:i/>
          <w:iCs/>
        </w:rPr>
        <w:t>predsednícky stôl. Prepojenie do zariadenia Matrix mixu je prostredníctvom prepojovacieho</w:t>
      </w:r>
      <w:r w:rsidR="005639F1" w:rsidRPr="00CB296F">
        <w:rPr>
          <w:rFonts w:cstheme="minorHAnsi"/>
          <w:i/>
          <w:iCs/>
        </w:rPr>
        <w:t xml:space="preserve"> </w:t>
      </w:r>
      <w:r w:rsidRPr="00CB296F">
        <w:rPr>
          <w:rFonts w:cstheme="minorHAnsi"/>
          <w:i/>
          <w:iCs/>
        </w:rPr>
        <w:t>poľa C umiestnenom v R.AV.</w:t>
      </w:r>
    </w:p>
    <w:p w14:paraId="5A7BC6A8" w14:textId="77777777" w:rsidR="002913A8" w:rsidRPr="00CB296F" w:rsidRDefault="002913A8" w:rsidP="00CB296F">
      <w:pPr>
        <w:autoSpaceDE w:val="0"/>
        <w:autoSpaceDN w:val="0"/>
        <w:adjustRightInd w:val="0"/>
        <w:spacing w:after="0" w:line="264" w:lineRule="auto"/>
        <w:jc w:val="both"/>
        <w:rPr>
          <w:rFonts w:cstheme="minorHAnsi"/>
          <w:i/>
          <w:iCs/>
        </w:rPr>
      </w:pPr>
      <w:r w:rsidRPr="00CB296F">
        <w:rPr>
          <w:rFonts w:cstheme="minorHAnsi"/>
          <w:i/>
          <w:iCs/>
        </w:rPr>
        <w:t>Do systému ozvučenia sú ďalej pripojené dva prijímače vysielačkových mikrofónov.</w:t>
      </w:r>
    </w:p>
    <w:p w14:paraId="622BC805" w14:textId="1363E84E" w:rsidR="002913A8" w:rsidRPr="00CB296F" w:rsidRDefault="002913A8" w:rsidP="00CB296F">
      <w:pPr>
        <w:autoSpaceDE w:val="0"/>
        <w:autoSpaceDN w:val="0"/>
        <w:adjustRightInd w:val="0"/>
        <w:spacing w:after="0" w:line="264" w:lineRule="auto"/>
        <w:jc w:val="both"/>
        <w:rPr>
          <w:rFonts w:cstheme="minorHAnsi"/>
          <w:i/>
          <w:iCs/>
        </w:rPr>
      </w:pPr>
      <w:r w:rsidRPr="00CB296F">
        <w:rPr>
          <w:rFonts w:cstheme="minorHAnsi"/>
          <w:i/>
          <w:iCs/>
        </w:rPr>
        <w:t>Prijímače musia byť v pásme UHF nie vyššom ako 550MHz s true diversitným príjmom.</w:t>
      </w:r>
      <w:r w:rsidR="005639F1" w:rsidRPr="00CB296F">
        <w:rPr>
          <w:rFonts w:cstheme="minorHAnsi"/>
          <w:i/>
          <w:iCs/>
        </w:rPr>
        <w:t xml:space="preserve"> </w:t>
      </w:r>
      <w:r w:rsidRPr="00CB296F">
        <w:rPr>
          <w:rFonts w:cstheme="minorHAnsi"/>
          <w:i/>
          <w:iCs/>
        </w:rPr>
        <w:t>Antény sú inštalované v aule na technickej rampe pomocou originálneho príslušenstva a</w:t>
      </w:r>
      <w:r w:rsidR="005639F1" w:rsidRPr="00CB296F">
        <w:rPr>
          <w:rFonts w:cstheme="minorHAnsi"/>
          <w:i/>
          <w:iCs/>
        </w:rPr>
        <w:t xml:space="preserve"> </w:t>
      </w:r>
      <w:r w:rsidRPr="00CB296F">
        <w:rPr>
          <w:rFonts w:cstheme="minorHAnsi"/>
          <w:i/>
          <w:iCs/>
        </w:rPr>
        <w:t>musia byť pripojené</w:t>
      </w:r>
      <w:r w:rsidR="002748D5">
        <w:rPr>
          <w:rFonts w:cstheme="minorHAnsi"/>
          <w:i/>
          <w:iCs/>
        </w:rPr>
        <w:t xml:space="preserve">            </w:t>
      </w:r>
      <w:r w:rsidRPr="00CB296F">
        <w:rPr>
          <w:rFonts w:cstheme="minorHAnsi"/>
          <w:i/>
          <w:iCs/>
        </w:rPr>
        <w:t xml:space="preserve"> k prijímačom prostredníctvom anténneho distribútora. Audio výstup z</w:t>
      </w:r>
      <w:r w:rsidR="005639F1" w:rsidRPr="00CB296F">
        <w:rPr>
          <w:rFonts w:cstheme="minorHAnsi"/>
          <w:i/>
          <w:iCs/>
        </w:rPr>
        <w:t xml:space="preserve"> </w:t>
      </w:r>
      <w:r w:rsidRPr="00CB296F">
        <w:rPr>
          <w:rFonts w:cstheme="minorHAnsi"/>
          <w:i/>
          <w:iCs/>
        </w:rPr>
        <w:t xml:space="preserve">prijímačov je vyvedený </w:t>
      </w:r>
      <w:r w:rsidR="002748D5">
        <w:rPr>
          <w:rFonts w:cstheme="minorHAnsi"/>
          <w:i/>
          <w:iCs/>
        </w:rPr>
        <w:t xml:space="preserve">                    </w:t>
      </w:r>
      <w:r w:rsidRPr="00CB296F">
        <w:rPr>
          <w:rFonts w:cstheme="minorHAnsi"/>
          <w:i/>
          <w:iCs/>
        </w:rPr>
        <w:t>na pomocný prepojovací panel. Prijímače, anténny distribútor a</w:t>
      </w:r>
      <w:r w:rsidR="005639F1" w:rsidRPr="00CB296F">
        <w:rPr>
          <w:rFonts w:cstheme="minorHAnsi"/>
          <w:i/>
          <w:iCs/>
        </w:rPr>
        <w:t xml:space="preserve"> </w:t>
      </w:r>
      <w:r w:rsidRPr="00CB296F">
        <w:rPr>
          <w:rFonts w:cstheme="minorHAnsi"/>
          <w:i/>
          <w:iCs/>
        </w:rPr>
        <w:t>prepojovací panel sú inštalované</w:t>
      </w:r>
      <w:r w:rsidR="002748D5">
        <w:rPr>
          <w:rFonts w:cstheme="minorHAnsi"/>
          <w:i/>
          <w:iCs/>
        </w:rPr>
        <w:t xml:space="preserve">              </w:t>
      </w:r>
      <w:r w:rsidRPr="00CB296F">
        <w:rPr>
          <w:rFonts w:cstheme="minorHAnsi"/>
          <w:i/>
          <w:iCs/>
        </w:rPr>
        <w:t xml:space="preserve"> v R.AV. K prijímačom sú použité dva typy vysielačov s</w:t>
      </w:r>
      <w:r w:rsidR="005639F1" w:rsidRPr="00CB296F">
        <w:rPr>
          <w:rFonts w:cstheme="minorHAnsi"/>
          <w:i/>
          <w:iCs/>
        </w:rPr>
        <w:t xml:space="preserve"> </w:t>
      </w:r>
      <w:r w:rsidRPr="00CB296F">
        <w:rPr>
          <w:rFonts w:cstheme="minorHAnsi"/>
          <w:i/>
          <w:iCs/>
        </w:rPr>
        <w:t>mikrofónmi – typ „Hand“ teda mikrofón do ruky, vhodný na reč a spev, alebo mikrofón typu</w:t>
      </w:r>
      <w:r w:rsidR="001769E5" w:rsidRPr="00CB296F">
        <w:rPr>
          <w:rFonts w:cstheme="minorHAnsi"/>
          <w:i/>
          <w:iCs/>
        </w:rPr>
        <w:t xml:space="preserve"> </w:t>
      </w:r>
      <w:r w:rsidRPr="00CB296F">
        <w:rPr>
          <w:rFonts w:cstheme="minorHAnsi"/>
          <w:i/>
          <w:iCs/>
        </w:rPr>
        <w:t>„levalier“ teda klopový (s klipsou na kravatu alebo sako)</w:t>
      </w:r>
      <w:r w:rsidR="002748D5">
        <w:rPr>
          <w:rFonts w:cstheme="minorHAnsi"/>
          <w:i/>
          <w:iCs/>
        </w:rPr>
        <w:t xml:space="preserve">        </w:t>
      </w:r>
      <w:r w:rsidRPr="00CB296F">
        <w:rPr>
          <w:rFonts w:cstheme="minorHAnsi"/>
          <w:i/>
          <w:iCs/>
        </w:rPr>
        <w:t xml:space="preserve"> s vysielačom na opasok „Belt Pack“.</w:t>
      </w:r>
    </w:p>
    <w:p w14:paraId="44A53FC8" w14:textId="77777777" w:rsidR="002913A8" w:rsidRPr="00CB296F" w:rsidRDefault="002913A8" w:rsidP="00CB296F">
      <w:pPr>
        <w:autoSpaceDE w:val="0"/>
        <w:autoSpaceDN w:val="0"/>
        <w:adjustRightInd w:val="0"/>
        <w:spacing w:after="0" w:line="264" w:lineRule="auto"/>
        <w:jc w:val="both"/>
        <w:rPr>
          <w:rFonts w:cstheme="minorHAnsi"/>
          <w:i/>
          <w:iCs/>
        </w:rPr>
      </w:pPr>
      <w:r w:rsidRPr="00CB296F">
        <w:rPr>
          <w:rFonts w:cstheme="minorHAnsi"/>
          <w:i/>
          <w:iCs/>
        </w:rPr>
        <w:t>Obidva typy mikrofónov musia mať kardioidnú charakteristiku.</w:t>
      </w:r>
    </w:p>
    <w:p w14:paraId="1C95ED89" w14:textId="451F90EB" w:rsidR="002913A8" w:rsidRPr="00CB296F" w:rsidRDefault="002913A8" w:rsidP="00CB296F">
      <w:pPr>
        <w:autoSpaceDE w:val="0"/>
        <w:autoSpaceDN w:val="0"/>
        <w:adjustRightInd w:val="0"/>
        <w:spacing w:after="0" w:line="264" w:lineRule="auto"/>
        <w:jc w:val="both"/>
        <w:rPr>
          <w:rFonts w:cstheme="minorHAnsi"/>
          <w:i/>
          <w:iCs/>
        </w:rPr>
      </w:pPr>
      <w:r w:rsidRPr="00CB296F">
        <w:rPr>
          <w:rFonts w:cstheme="minorHAnsi"/>
          <w:i/>
          <w:iCs/>
        </w:rPr>
        <w:t>Ďalším typom mikrofónov tvoriacich základný systém ozvučenia sú 4 mikrofóny typu</w:t>
      </w:r>
      <w:r w:rsidR="001769E5" w:rsidRPr="00CB296F">
        <w:rPr>
          <w:rFonts w:cstheme="minorHAnsi"/>
          <w:i/>
          <w:iCs/>
        </w:rPr>
        <w:t xml:space="preserve"> </w:t>
      </w:r>
      <w:r w:rsidRPr="00CB296F">
        <w:rPr>
          <w:rFonts w:cstheme="minorHAnsi"/>
          <w:i/>
          <w:iCs/>
        </w:rPr>
        <w:t>„husí krk“. Sú to mikrofóny určené na snímanie zo stolovej stanice. Základne stolových</w:t>
      </w:r>
      <w:r w:rsidR="001769E5" w:rsidRPr="00CB296F">
        <w:rPr>
          <w:rFonts w:cstheme="minorHAnsi"/>
          <w:i/>
          <w:iCs/>
        </w:rPr>
        <w:t xml:space="preserve"> </w:t>
      </w:r>
      <w:r w:rsidRPr="00CB296F">
        <w:rPr>
          <w:rFonts w:cstheme="minorHAnsi"/>
          <w:i/>
          <w:iCs/>
        </w:rPr>
        <w:t>staníc musia byť vybavené vypínačom snímania a indikátorom stavu: zapnuté / vypnuté /</w:t>
      </w:r>
      <w:r w:rsidR="001769E5" w:rsidRPr="00CB296F">
        <w:rPr>
          <w:rFonts w:cstheme="minorHAnsi"/>
          <w:i/>
          <w:iCs/>
        </w:rPr>
        <w:t xml:space="preserve"> </w:t>
      </w:r>
      <w:r w:rsidRPr="00CB296F">
        <w:rPr>
          <w:rFonts w:cstheme="minorHAnsi"/>
          <w:i/>
          <w:iCs/>
        </w:rPr>
        <w:t xml:space="preserve">MUTE. Mikrofóny musia byť smerové, </w:t>
      </w:r>
      <w:r w:rsidR="002748D5">
        <w:rPr>
          <w:rFonts w:cstheme="minorHAnsi"/>
          <w:i/>
          <w:iCs/>
        </w:rPr>
        <w:t xml:space="preserve">     </w:t>
      </w:r>
      <w:r w:rsidRPr="00CB296F">
        <w:rPr>
          <w:rFonts w:cstheme="minorHAnsi"/>
          <w:i/>
          <w:iCs/>
        </w:rPr>
        <w:t>s kardioidnou charakteristikou. Pripojenie týchto</w:t>
      </w:r>
      <w:r w:rsidR="001769E5" w:rsidRPr="00CB296F">
        <w:rPr>
          <w:rFonts w:cstheme="minorHAnsi"/>
          <w:i/>
          <w:iCs/>
        </w:rPr>
        <w:t xml:space="preserve"> </w:t>
      </w:r>
      <w:r w:rsidRPr="00CB296F">
        <w:rPr>
          <w:rFonts w:cstheme="minorHAnsi"/>
          <w:i/>
          <w:iCs/>
        </w:rPr>
        <w:t>mikrofónov pomocou symetrických liniek XLR a prípojných miest v sále vyvedených na</w:t>
      </w:r>
      <w:r w:rsidR="001769E5" w:rsidRPr="00CB296F">
        <w:rPr>
          <w:rFonts w:cstheme="minorHAnsi"/>
          <w:i/>
          <w:iCs/>
        </w:rPr>
        <w:t xml:space="preserve"> </w:t>
      </w:r>
      <w:r w:rsidRPr="00CB296F">
        <w:rPr>
          <w:rFonts w:cstheme="minorHAnsi"/>
          <w:i/>
          <w:iCs/>
        </w:rPr>
        <w:t>prepojovacie pole vstupov zo sály inštalované v R.AV.</w:t>
      </w:r>
    </w:p>
    <w:p w14:paraId="3EC6590B" w14:textId="77777777" w:rsidR="002913A8" w:rsidRPr="00CB296F" w:rsidRDefault="002913A8" w:rsidP="00CB296F">
      <w:pPr>
        <w:autoSpaceDE w:val="0"/>
        <w:autoSpaceDN w:val="0"/>
        <w:adjustRightInd w:val="0"/>
        <w:spacing w:after="0" w:line="264" w:lineRule="auto"/>
        <w:jc w:val="both"/>
        <w:rPr>
          <w:rFonts w:cstheme="minorHAnsi"/>
          <w:i/>
          <w:iCs/>
        </w:rPr>
      </w:pPr>
      <w:r w:rsidRPr="00CB296F">
        <w:rPr>
          <w:rFonts w:cstheme="minorHAnsi"/>
          <w:i/>
          <w:iCs/>
        </w:rPr>
        <w:t>Posledným typom použitých mikrofónov sú káblové dynamické mikrofóny do ruky.</w:t>
      </w:r>
    </w:p>
    <w:p w14:paraId="38DF25CF" w14:textId="71F24290" w:rsidR="002913A8" w:rsidRPr="00CB296F" w:rsidRDefault="002913A8" w:rsidP="00CB296F">
      <w:pPr>
        <w:autoSpaceDE w:val="0"/>
        <w:autoSpaceDN w:val="0"/>
        <w:adjustRightInd w:val="0"/>
        <w:spacing w:after="0" w:line="264" w:lineRule="auto"/>
        <w:jc w:val="both"/>
        <w:rPr>
          <w:rFonts w:cstheme="minorHAnsi"/>
          <w:i/>
          <w:iCs/>
        </w:rPr>
      </w:pPr>
      <w:r w:rsidRPr="00CB296F">
        <w:rPr>
          <w:rFonts w:cstheme="minorHAnsi"/>
          <w:i/>
          <w:iCs/>
        </w:rPr>
        <w:t>Vhodné na reč a spev, nutná kardioidná charakteristika. Zhodný typ mikrofónnej vložky s</w:t>
      </w:r>
      <w:r w:rsidR="00330B37" w:rsidRPr="00CB296F">
        <w:rPr>
          <w:rFonts w:cstheme="minorHAnsi"/>
          <w:i/>
          <w:iCs/>
        </w:rPr>
        <w:t xml:space="preserve"> </w:t>
      </w:r>
      <w:r w:rsidRPr="00CB296F">
        <w:rPr>
          <w:rFonts w:cstheme="minorHAnsi"/>
          <w:i/>
          <w:iCs/>
        </w:rPr>
        <w:t>vysielačkovou verziou je nevyhnutný. Mikrofóny sú doplnené o mikrofónové stojany s</w:t>
      </w:r>
      <w:r w:rsidR="00330B37" w:rsidRPr="00CB296F">
        <w:rPr>
          <w:rFonts w:cstheme="minorHAnsi"/>
          <w:i/>
          <w:iCs/>
        </w:rPr>
        <w:t xml:space="preserve"> </w:t>
      </w:r>
      <w:r w:rsidRPr="00CB296F">
        <w:rPr>
          <w:rFonts w:cstheme="minorHAnsi"/>
          <w:i/>
          <w:iCs/>
        </w:rPr>
        <w:t>výklopným teleskopickým ramenom.</w:t>
      </w:r>
    </w:p>
    <w:p w14:paraId="0B8AE87D" w14:textId="77777777" w:rsidR="00A249BE" w:rsidRPr="00CB296F" w:rsidRDefault="00A249BE" w:rsidP="00CB296F">
      <w:pPr>
        <w:autoSpaceDE w:val="0"/>
        <w:autoSpaceDN w:val="0"/>
        <w:adjustRightInd w:val="0"/>
        <w:spacing w:after="0" w:line="264" w:lineRule="auto"/>
        <w:jc w:val="both"/>
        <w:rPr>
          <w:rFonts w:cstheme="minorHAnsi"/>
          <w:i/>
          <w:iCs/>
        </w:rPr>
      </w:pPr>
    </w:p>
    <w:p w14:paraId="63BA46BF" w14:textId="77777777" w:rsidR="002913A8" w:rsidRPr="00CB296F" w:rsidRDefault="002913A8" w:rsidP="00CB296F">
      <w:pPr>
        <w:autoSpaceDE w:val="0"/>
        <w:autoSpaceDN w:val="0"/>
        <w:adjustRightInd w:val="0"/>
        <w:spacing w:after="0" w:line="264" w:lineRule="auto"/>
        <w:jc w:val="both"/>
        <w:rPr>
          <w:rFonts w:cstheme="minorHAnsi"/>
          <w:b/>
          <w:bCs/>
          <w:i/>
          <w:iCs/>
        </w:rPr>
      </w:pPr>
      <w:r w:rsidRPr="00CB296F">
        <w:rPr>
          <w:rFonts w:cstheme="minorHAnsi"/>
          <w:b/>
          <w:bCs/>
          <w:i/>
          <w:iCs/>
        </w:rPr>
        <w:t>Tlmočnícky systém</w:t>
      </w:r>
    </w:p>
    <w:p w14:paraId="0C4E88D5" w14:textId="35BD20CB" w:rsidR="00330B37" w:rsidRPr="00CB296F" w:rsidRDefault="002913A8" w:rsidP="00CB296F">
      <w:pPr>
        <w:autoSpaceDE w:val="0"/>
        <w:autoSpaceDN w:val="0"/>
        <w:adjustRightInd w:val="0"/>
        <w:spacing w:after="0" w:line="264" w:lineRule="auto"/>
        <w:jc w:val="both"/>
        <w:rPr>
          <w:rFonts w:cstheme="minorHAnsi"/>
          <w:i/>
          <w:iCs/>
        </w:rPr>
      </w:pPr>
      <w:r w:rsidRPr="00CB296F">
        <w:rPr>
          <w:rFonts w:cstheme="minorHAnsi"/>
          <w:i/>
          <w:iCs/>
        </w:rPr>
        <w:t>Tlmočnícky systém dvoch jazykov tvorí autonómny celok riadiaceho pultu tlmočníkov,</w:t>
      </w:r>
      <w:r w:rsidR="00330B37" w:rsidRPr="00CB296F">
        <w:rPr>
          <w:rFonts w:cstheme="minorHAnsi"/>
          <w:i/>
          <w:iCs/>
        </w:rPr>
        <w:t xml:space="preserve"> </w:t>
      </w:r>
      <w:r w:rsidRPr="00CB296F">
        <w:rPr>
          <w:rFonts w:cstheme="minorHAnsi"/>
          <w:i/>
          <w:iCs/>
        </w:rPr>
        <w:t xml:space="preserve">slúchadiel </w:t>
      </w:r>
      <w:r w:rsidR="002748D5">
        <w:rPr>
          <w:rFonts w:cstheme="minorHAnsi"/>
          <w:i/>
          <w:iCs/>
        </w:rPr>
        <w:t xml:space="preserve">                </w:t>
      </w:r>
      <w:r w:rsidRPr="00CB296F">
        <w:rPr>
          <w:rFonts w:cstheme="minorHAnsi"/>
          <w:i/>
          <w:iCs/>
        </w:rPr>
        <w:t>s mikrofónom pre tlmočníkov, vysielača, žiariča a stetoskopických slúchadiel s</w:t>
      </w:r>
      <w:r w:rsidR="00330B37" w:rsidRPr="00CB296F">
        <w:rPr>
          <w:rFonts w:cstheme="minorHAnsi"/>
          <w:i/>
          <w:iCs/>
        </w:rPr>
        <w:t xml:space="preserve"> </w:t>
      </w:r>
      <w:r w:rsidRPr="00CB296F">
        <w:rPr>
          <w:rFonts w:cstheme="minorHAnsi"/>
          <w:i/>
          <w:iCs/>
        </w:rPr>
        <w:t>prijímačom. Do pultu tlmočníkov je možné podľa potreby priviesť audio signál z</w:t>
      </w:r>
      <w:r w:rsidR="00330B37" w:rsidRPr="00CB296F">
        <w:rPr>
          <w:rFonts w:cstheme="minorHAnsi"/>
          <w:i/>
          <w:iCs/>
        </w:rPr>
        <w:t> </w:t>
      </w:r>
      <w:r w:rsidRPr="00CB296F">
        <w:rPr>
          <w:rFonts w:cstheme="minorHAnsi"/>
          <w:i/>
          <w:iCs/>
        </w:rPr>
        <w:t>riadiaceho</w:t>
      </w:r>
      <w:r w:rsidR="00330B37" w:rsidRPr="00CB296F">
        <w:rPr>
          <w:rFonts w:cstheme="minorHAnsi"/>
          <w:i/>
          <w:iCs/>
        </w:rPr>
        <w:t xml:space="preserve"> </w:t>
      </w:r>
      <w:r w:rsidRPr="00CB296F">
        <w:rPr>
          <w:rFonts w:cstheme="minorHAnsi"/>
          <w:i/>
          <w:iCs/>
        </w:rPr>
        <w:t xml:space="preserve">Matrix mixu, hociktorého </w:t>
      </w:r>
      <w:r w:rsidR="002748D5">
        <w:rPr>
          <w:rFonts w:cstheme="minorHAnsi"/>
          <w:i/>
          <w:iCs/>
        </w:rPr>
        <w:t xml:space="preserve">                    </w:t>
      </w:r>
      <w:r w:rsidRPr="00CB296F">
        <w:rPr>
          <w:rFonts w:cstheme="minorHAnsi"/>
          <w:i/>
          <w:iCs/>
        </w:rPr>
        <w:t>z mikrofónov alebo vyviesť audio signál pre účely záznamu alebo</w:t>
      </w:r>
      <w:r w:rsidR="00330B37" w:rsidRPr="00CB296F">
        <w:rPr>
          <w:rFonts w:cstheme="minorHAnsi"/>
          <w:i/>
          <w:iCs/>
        </w:rPr>
        <w:t xml:space="preserve"> </w:t>
      </w:r>
      <w:r w:rsidRPr="00CB296F">
        <w:rPr>
          <w:rFonts w:cstheme="minorHAnsi"/>
          <w:i/>
          <w:iCs/>
        </w:rPr>
        <w:t>vysielania. Fyzické prepojenie pultu tlmočníkov je možné vďaka prepojeniu prípojných miest</w:t>
      </w:r>
      <w:r w:rsidR="00330B37" w:rsidRPr="00CB296F">
        <w:rPr>
          <w:rFonts w:cstheme="minorHAnsi"/>
          <w:i/>
          <w:iCs/>
        </w:rPr>
        <w:t xml:space="preserve"> </w:t>
      </w:r>
      <w:r w:rsidRPr="00CB296F">
        <w:rPr>
          <w:rFonts w:cstheme="minorHAnsi"/>
          <w:i/>
          <w:iCs/>
        </w:rPr>
        <w:t>v aule s prepojovacím poľom D v R.AV. Zosilňovač tlmočníckeho systému je umiestnený</w:t>
      </w:r>
      <w:r w:rsidR="00330B37" w:rsidRPr="00CB296F">
        <w:rPr>
          <w:rFonts w:cstheme="minorHAnsi"/>
          <w:i/>
          <w:iCs/>
        </w:rPr>
        <w:t xml:space="preserve"> </w:t>
      </w:r>
      <w:r w:rsidRPr="00CB296F">
        <w:rPr>
          <w:rFonts w:cstheme="minorHAnsi"/>
          <w:i/>
          <w:iCs/>
        </w:rPr>
        <w:t>v R.AV, odkiaľ je prepojený dvomi káblami GZL900 A20 priamo na žiarič, umiestnený na</w:t>
      </w:r>
      <w:r w:rsidR="00330B37" w:rsidRPr="00CB296F">
        <w:rPr>
          <w:rFonts w:cstheme="minorHAnsi"/>
          <w:i/>
          <w:iCs/>
        </w:rPr>
        <w:t xml:space="preserve"> </w:t>
      </w:r>
      <w:r w:rsidRPr="00CB296F">
        <w:rPr>
          <w:rFonts w:cstheme="minorHAnsi"/>
          <w:i/>
          <w:iCs/>
        </w:rPr>
        <w:t>technickej rampe v aule. Systém musí byť vybavený aj prenosnou lištou nabíjania</w:t>
      </w:r>
      <w:r w:rsidR="00330B37" w:rsidRPr="00CB296F">
        <w:rPr>
          <w:rFonts w:cstheme="minorHAnsi"/>
          <w:i/>
          <w:iCs/>
        </w:rPr>
        <w:t xml:space="preserve"> </w:t>
      </w:r>
      <w:r w:rsidRPr="00CB296F">
        <w:rPr>
          <w:rFonts w:cstheme="minorHAnsi"/>
          <w:i/>
          <w:iCs/>
        </w:rPr>
        <w:t>stetockopických slúchadiel.</w:t>
      </w:r>
    </w:p>
    <w:p w14:paraId="0063E410" w14:textId="2C4D7280" w:rsidR="00F778C9" w:rsidRDefault="002913A8" w:rsidP="00CB296F">
      <w:pPr>
        <w:autoSpaceDE w:val="0"/>
        <w:autoSpaceDN w:val="0"/>
        <w:adjustRightInd w:val="0"/>
        <w:spacing w:after="0" w:line="264" w:lineRule="auto"/>
        <w:jc w:val="both"/>
        <w:rPr>
          <w:rFonts w:cstheme="minorHAnsi"/>
          <w:b/>
          <w:bCs/>
          <w:i/>
          <w:iCs/>
        </w:rPr>
      </w:pPr>
      <w:r w:rsidRPr="00CB296F">
        <w:rPr>
          <w:rFonts w:cstheme="minorHAnsi"/>
          <w:i/>
          <w:iCs/>
        </w:rPr>
        <w:lastRenderedPageBreak/>
        <w:t>Ovládací pult umožňuje tlmočníkom veľmi jednoducho ovládať</w:t>
      </w:r>
      <w:r w:rsidR="00330B37" w:rsidRPr="00CB296F">
        <w:rPr>
          <w:rFonts w:cstheme="minorHAnsi"/>
          <w:i/>
          <w:iCs/>
        </w:rPr>
        <w:t xml:space="preserve"> </w:t>
      </w:r>
      <w:r w:rsidRPr="00CB296F">
        <w:rPr>
          <w:rFonts w:cstheme="minorHAnsi"/>
          <w:i/>
          <w:iCs/>
        </w:rPr>
        <w:t>vlastnú hlasitosť posluchu z miestnosti, úroveň tlmočeného výstupu pre každý jazyk</w:t>
      </w:r>
      <w:r w:rsidR="00330B37" w:rsidRPr="00CB296F">
        <w:rPr>
          <w:rFonts w:cstheme="minorHAnsi"/>
          <w:i/>
          <w:iCs/>
        </w:rPr>
        <w:t xml:space="preserve"> </w:t>
      </w:r>
      <w:r w:rsidRPr="00CB296F">
        <w:rPr>
          <w:rFonts w:cstheme="minorHAnsi"/>
          <w:i/>
          <w:iCs/>
        </w:rPr>
        <w:t>samostatne. Systém je dvojkanálový a umožňuje režim dva kanály samostatne – tlmočenie</w:t>
      </w:r>
      <w:r w:rsidR="00330B37" w:rsidRPr="00CB296F">
        <w:rPr>
          <w:rFonts w:cstheme="minorHAnsi"/>
          <w:i/>
          <w:iCs/>
        </w:rPr>
        <w:t xml:space="preserve"> </w:t>
      </w:r>
      <w:r w:rsidRPr="00CB296F">
        <w:rPr>
          <w:rFonts w:cstheme="minorHAnsi"/>
          <w:i/>
          <w:iCs/>
        </w:rPr>
        <w:t xml:space="preserve">dvoch jazykov, dva redundantné kanály, alebo stereo - pomoc </w:t>
      </w:r>
      <w:r w:rsidR="002748D5">
        <w:rPr>
          <w:rFonts w:cstheme="minorHAnsi"/>
          <w:i/>
          <w:iCs/>
        </w:rPr>
        <w:t xml:space="preserve">                  </w:t>
      </w:r>
      <w:r w:rsidRPr="00CB296F">
        <w:rPr>
          <w:rFonts w:cstheme="minorHAnsi"/>
          <w:i/>
          <w:iCs/>
        </w:rPr>
        <w:t>pre nedoslýchavých.</w:t>
      </w:r>
      <w:r w:rsidR="00330B37" w:rsidRPr="00CB296F">
        <w:rPr>
          <w:rFonts w:cstheme="minorHAnsi"/>
          <w:i/>
          <w:iCs/>
        </w:rPr>
        <w:t xml:space="preserve"> </w:t>
      </w:r>
      <w:r w:rsidRPr="00CB296F">
        <w:rPr>
          <w:rFonts w:cstheme="minorHAnsi"/>
          <w:i/>
          <w:iCs/>
        </w:rPr>
        <w:t>Vysielanie musí byť v kanáloch 2,3 MHz a 2, 8MHz aby neprekrývalo WiFi.</w:t>
      </w:r>
    </w:p>
    <w:p w14:paraId="4ED97923" w14:textId="77777777" w:rsidR="00EA6927" w:rsidRDefault="00EA6927" w:rsidP="00CB296F">
      <w:pPr>
        <w:autoSpaceDE w:val="0"/>
        <w:autoSpaceDN w:val="0"/>
        <w:adjustRightInd w:val="0"/>
        <w:spacing w:after="0" w:line="264" w:lineRule="auto"/>
        <w:jc w:val="both"/>
        <w:rPr>
          <w:rFonts w:cstheme="minorHAnsi"/>
          <w:b/>
          <w:bCs/>
          <w:i/>
          <w:iCs/>
        </w:rPr>
      </w:pPr>
    </w:p>
    <w:p w14:paraId="3C3ED192" w14:textId="4D54F21F" w:rsidR="002913A8" w:rsidRPr="00CB296F" w:rsidRDefault="002913A8" w:rsidP="00CB296F">
      <w:pPr>
        <w:autoSpaceDE w:val="0"/>
        <w:autoSpaceDN w:val="0"/>
        <w:adjustRightInd w:val="0"/>
        <w:spacing w:after="0" w:line="264" w:lineRule="auto"/>
        <w:jc w:val="both"/>
        <w:rPr>
          <w:rFonts w:cstheme="minorHAnsi"/>
          <w:b/>
          <w:bCs/>
          <w:i/>
          <w:iCs/>
        </w:rPr>
      </w:pPr>
      <w:r w:rsidRPr="00CB296F">
        <w:rPr>
          <w:rFonts w:cstheme="minorHAnsi"/>
          <w:b/>
          <w:bCs/>
          <w:i/>
          <w:iCs/>
        </w:rPr>
        <w:t>NADRADENÉ OVLÁDANIE VŠETKÝCH AV TECHNOLÓGIÍ A OSVETLENIA</w:t>
      </w:r>
    </w:p>
    <w:p w14:paraId="79CF3C37" w14:textId="5A9F7D78" w:rsidR="002913A8" w:rsidRPr="00CB296F" w:rsidRDefault="002913A8" w:rsidP="00CB296F">
      <w:pPr>
        <w:autoSpaceDE w:val="0"/>
        <w:autoSpaceDN w:val="0"/>
        <w:adjustRightInd w:val="0"/>
        <w:spacing w:after="0" w:line="264" w:lineRule="auto"/>
        <w:jc w:val="both"/>
        <w:rPr>
          <w:rFonts w:cstheme="minorHAnsi"/>
          <w:i/>
          <w:iCs/>
        </w:rPr>
      </w:pPr>
      <w:r w:rsidRPr="00CB296F">
        <w:rPr>
          <w:rFonts w:cstheme="minorHAnsi"/>
          <w:i/>
          <w:iCs/>
        </w:rPr>
        <w:t>Nadradený ovládací systém je na báze ovládania KNX a zobrazenia Control4.</w:t>
      </w:r>
      <w:r w:rsidR="00330B37" w:rsidRPr="00CB296F">
        <w:rPr>
          <w:rFonts w:cstheme="minorHAnsi"/>
          <w:i/>
          <w:iCs/>
        </w:rPr>
        <w:t xml:space="preserve"> </w:t>
      </w:r>
      <w:r w:rsidRPr="00CB296F">
        <w:rPr>
          <w:rFonts w:cstheme="minorHAnsi"/>
          <w:i/>
          <w:iCs/>
        </w:rPr>
        <w:t>Ovládací systém je rozvrhnutý do troch ovládacích modulov.</w:t>
      </w:r>
      <w:r w:rsidR="00330B37" w:rsidRPr="00CB296F">
        <w:rPr>
          <w:rFonts w:cstheme="minorHAnsi"/>
          <w:i/>
          <w:iCs/>
        </w:rPr>
        <w:t xml:space="preserve"> </w:t>
      </w:r>
      <w:r w:rsidRPr="00CB296F">
        <w:rPr>
          <w:rFonts w:cstheme="minorHAnsi"/>
          <w:i/>
          <w:iCs/>
        </w:rPr>
        <w:t>Prvý modul tvoria fyzické tlačidlá (10 tlačidlo KNX), umiestnené do uzatvárateľného</w:t>
      </w:r>
      <w:r w:rsidR="00330B37" w:rsidRPr="00CB296F">
        <w:rPr>
          <w:rFonts w:cstheme="minorHAnsi"/>
          <w:i/>
          <w:iCs/>
        </w:rPr>
        <w:t xml:space="preserve"> </w:t>
      </w:r>
      <w:r w:rsidRPr="00CB296F">
        <w:rPr>
          <w:rFonts w:cstheme="minorHAnsi"/>
          <w:i/>
          <w:iCs/>
        </w:rPr>
        <w:t>panelu. Tlačidlá majú priradené funkcie ovládania spúšťania/zdvíhania žalúzií po jednotlivých</w:t>
      </w:r>
      <w:r w:rsidR="00330B37" w:rsidRPr="00CB296F">
        <w:rPr>
          <w:rFonts w:cstheme="minorHAnsi"/>
          <w:i/>
          <w:iCs/>
        </w:rPr>
        <w:t xml:space="preserve"> </w:t>
      </w:r>
      <w:r w:rsidRPr="00CB296F">
        <w:rPr>
          <w:rFonts w:cstheme="minorHAnsi"/>
          <w:i/>
          <w:iCs/>
        </w:rPr>
        <w:t>oknách a projekčného plátna. Ďalšie ovládajú zapínanie/vypínanie/stmievanie svietidiel</w:t>
      </w:r>
      <w:r w:rsidR="00330B37" w:rsidRPr="00CB296F">
        <w:rPr>
          <w:rFonts w:cstheme="minorHAnsi"/>
          <w:i/>
          <w:iCs/>
        </w:rPr>
        <w:t xml:space="preserve"> </w:t>
      </w:r>
      <w:r w:rsidRPr="00CB296F">
        <w:rPr>
          <w:rFonts w:cstheme="minorHAnsi"/>
          <w:i/>
          <w:iCs/>
        </w:rPr>
        <w:t>v aule po jednotlivých okruhoch. Zapnutie/vypnutie projektora a LED obrazoviek.</w:t>
      </w:r>
    </w:p>
    <w:p w14:paraId="4224ABBF" w14:textId="34D71E51" w:rsidR="002913A8" w:rsidRPr="00CB296F" w:rsidRDefault="002913A8" w:rsidP="00CB296F">
      <w:pPr>
        <w:autoSpaceDE w:val="0"/>
        <w:autoSpaceDN w:val="0"/>
        <w:adjustRightInd w:val="0"/>
        <w:spacing w:after="0" w:line="264" w:lineRule="auto"/>
        <w:jc w:val="both"/>
        <w:rPr>
          <w:rFonts w:cstheme="minorHAnsi"/>
          <w:i/>
          <w:iCs/>
        </w:rPr>
      </w:pPr>
      <w:r w:rsidRPr="00CB296F">
        <w:rPr>
          <w:rFonts w:cstheme="minorHAnsi"/>
          <w:i/>
          <w:iCs/>
        </w:rPr>
        <w:t>Funkcionalita tlačidiel bude programovaná na základe dohody a požiadaviek investora.</w:t>
      </w:r>
      <w:r w:rsidR="00330B37" w:rsidRPr="00CB296F">
        <w:rPr>
          <w:rFonts w:cstheme="minorHAnsi"/>
          <w:i/>
          <w:iCs/>
        </w:rPr>
        <w:t xml:space="preserve"> </w:t>
      </w:r>
      <w:r w:rsidRPr="00CB296F">
        <w:rPr>
          <w:rFonts w:cstheme="minorHAnsi"/>
          <w:i/>
          <w:iCs/>
        </w:rPr>
        <w:t>Druhým modulom je nástenný ovládací panel rovnako umiestnený do</w:t>
      </w:r>
      <w:r w:rsidR="00330B37" w:rsidRPr="00CB296F">
        <w:rPr>
          <w:rFonts w:cstheme="minorHAnsi"/>
          <w:i/>
          <w:iCs/>
        </w:rPr>
        <w:t xml:space="preserve"> </w:t>
      </w:r>
      <w:r w:rsidRPr="00CB296F">
        <w:rPr>
          <w:rFonts w:cstheme="minorHAnsi"/>
          <w:i/>
          <w:iCs/>
        </w:rPr>
        <w:t>uzatvárateľného panela pri tlačidlách. Prostredníctvom tohto panela je prístup ku voľbe</w:t>
      </w:r>
      <w:r w:rsidR="00330B37" w:rsidRPr="00CB296F">
        <w:rPr>
          <w:rFonts w:cstheme="minorHAnsi"/>
          <w:i/>
          <w:iCs/>
        </w:rPr>
        <w:t xml:space="preserve"> </w:t>
      </w:r>
      <w:r w:rsidRPr="00CB296F">
        <w:rPr>
          <w:rFonts w:cstheme="minorHAnsi"/>
          <w:i/>
          <w:iCs/>
        </w:rPr>
        <w:t>zobrazení – smerovania video signálu základným nastaveniam hlasitostí ozvučenia a</w:t>
      </w:r>
      <w:r w:rsidR="00330B37" w:rsidRPr="00CB296F">
        <w:rPr>
          <w:rFonts w:cstheme="minorHAnsi"/>
          <w:i/>
          <w:iCs/>
        </w:rPr>
        <w:t xml:space="preserve"> </w:t>
      </w:r>
      <w:r w:rsidRPr="00CB296F">
        <w:rPr>
          <w:rFonts w:cstheme="minorHAnsi"/>
          <w:i/>
          <w:iCs/>
        </w:rPr>
        <w:t>vyvolaniu prednastavených scén osvetlenia.</w:t>
      </w:r>
      <w:r w:rsidR="00330B37" w:rsidRPr="00CB296F">
        <w:rPr>
          <w:rFonts w:cstheme="minorHAnsi"/>
          <w:i/>
          <w:iCs/>
        </w:rPr>
        <w:t xml:space="preserve"> </w:t>
      </w:r>
      <w:r w:rsidRPr="00CB296F">
        <w:rPr>
          <w:rFonts w:cstheme="minorHAnsi"/>
          <w:i/>
          <w:iCs/>
        </w:rPr>
        <w:t>Tretím modulom je ovládanie prostredníctvom tabletu. Okrem všetkých</w:t>
      </w:r>
      <w:r w:rsidR="00330B37" w:rsidRPr="00CB296F">
        <w:rPr>
          <w:rFonts w:cstheme="minorHAnsi"/>
          <w:i/>
          <w:iCs/>
        </w:rPr>
        <w:t xml:space="preserve"> </w:t>
      </w:r>
      <w:r w:rsidRPr="00CB296F">
        <w:rPr>
          <w:rFonts w:cstheme="minorHAnsi"/>
          <w:i/>
          <w:iCs/>
        </w:rPr>
        <w:t>predchádzajúcich funkcií ovládaných z tlačidiel a nástenného panelu je cez tablet prístup k</w:t>
      </w:r>
      <w:r w:rsidR="00330B37" w:rsidRPr="00CB296F">
        <w:rPr>
          <w:rFonts w:cstheme="minorHAnsi"/>
          <w:i/>
          <w:iCs/>
        </w:rPr>
        <w:t xml:space="preserve"> </w:t>
      </w:r>
      <w:r w:rsidRPr="00CB296F">
        <w:rPr>
          <w:rFonts w:cstheme="minorHAnsi"/>
          <w:i/>
          <w:iCs/>
        </w:rPr>
        <w:t>pokročilým funkciám nastavení jednotlivých zariadení videoprojekcie, plný rozsah ovládania</w:t>
      </w:r>
      <w:r w:rsidR="00330B37" w:rsidRPr="00CB296F">
        <w:rPr>
          <w:rFonts w:cstheme="minorHAnsi"/>
          <w:i/>
          <w:iCs/>
        </w:rPr>
        <w:t xml:space="preserve"> </w:t>
      </w:r>
      <w:r w:rsidRPr="00CB296F">
        <w:rPr>
          <w:rFonts w:cstheme="minorHAnsi"/>
          <w:i/>
          <w:iCs/>
        </w:rPr>
        <w:t>TV svetiel a vybrané parametre ozvučenia.</w:t>
      </w:r>
    </w:p>
    <w:p w14:paraId="1E50F4C0" w14:textId="5CC65118" w:rsidR="002913A8" w:rsidRPr="00CB296F" w:rsidRDefault="002913A8" w:rsidP="00CB296F">
      <w:pPr>
        <w:autoSpaceDE w:val="0"/>
        <w:autoSpaceDN w:val="0"/>
        <w:adjustRightInd w:val="0"/>
        <w:spacing w:after="0" w:line="264" w:lineRule="auto"/>
        <w:jc w:val="both"/>
        <w:rPr>
          <w:rFonts w:cstheme="minorHAnsi"/>
          <w:i/>
          <w:iCs/>
        </w:rPr>
      </w:pPr>
      <w:r w:rsidRPr="00CB296F">
        <w:rPr>
          <w:rFonts w:cstheme="minorHAnsi"/>
          <w:i/>
          <w:iCs/>
        </w:rPr>
        <w:t>Technológiu ozvučenia je možné riadiť priamym prístupom na konkrétnom zariadení,</w:t>
      </w:r>
      <w:r w:rsidR="00330B37" w:rsidRPr="00CB296F">
        <w:rPr>
          <w:rFonts w:cstheme="minorHAnsi"/>
          <w:i/>
          <w:iCs/>
        </w:rPr>
        <w:t xml:space="preserve"> </w:t>
      </w:r>
      <w:r w:rsidRPr="00CB296F">
        <w:rPr>
          <w:rFonts w:cstheme="minorHAnsi"/>
          <w:i/>
          <w:iCs/>
        </w:rPr>
        <w:t>vybrané parametre nadradeným diaľkovým ovládaním. Úplný prístup k</w:t>
      </w:r>
      <w:r w:rsidR="00330B37" w:rsidRPr="00CB296F">
        <w:rPr>
          <w:rFonts w:cstheme="minorHAnsi"/>
          <w:i/>
          <w:iCs/>
        </w:rPr>
        <w:t> </w:t>
      </w:r>
      <w:r w:rsidRPr="00CB296F">
        <w:rPr>
          <w:rFonts w:cstheme="minorHAnsi"/>
          <w:i/>
          <w:iCs/>
        </w:rPr>
        <w:t>nastaveniam</w:t>
      </w:r>
      <w:r w:rsidR="00330B37" w:rsidRPr="00CB296F">
        <w:rPr>
          <w:rFonts w:cstheme="minorHAnsi"/>
          <w:i/>
          <w:iCs/>
        </w:rPr>
        <w:t xml:space="preserve"> </w:t>
      </w:r>
      <w:r w:rsidRPr="00CB296F">
        <w:rPr>
          <w:rFonts w:cstheme="minorHAnsi"/>
          <w:i/>
          <w:iCs/>
        </w:rPr>
        <w:t>všetkých parametrov zvuku je možný prístupom cez PC alebo tablet a aplikáciou výrobcu.</w:t>
      </w:r>
    </w:p>
    <w:p w14:paraId="47CAC568" w14:textId="77777777" w:rsidR="00A249BE" w:rsidRPr="00CB296F" w:rsidRDefault="00A249BE" w:rsidP="00CB296F">
      <w:pPr>
        <w:autoSpaceDE w:val="0"/>
        <w:autoSpaceDN w:val="0"/>
        <w:adjustRightInd w:val="0"/>
        <w:spacing w:after="0" w:line="264" w:lineRule="auto"/>
        <w:jc w:val="both"/>
        <w:rPr>
          <w:rFonts w:cstheme="minorHAnsi"/>
          <w:i/>
          <w:iCs/>
        </w:rPr>
      </w:pPr>
    </w:p>
    <w:p w14:paraId="22CA3F05" w14:textId="41DB1576" w:rsidR="002913A8" w:rsidRPr="00CB296F" w:rsidRDefault="002913A8" w:rsidP="00CB296F">
      <w:pPr>
        <w:autoSpaceDE w:val="0"/>
        <w:autoSpaceDN w:val="0"/>
        <w:adjustRightInd w:val="0"/>
        <w:spacing w:after="0" w:line="264" w:lineRule="auto"/>
        <w:jc w:val="both"/>
        <w:rPr>
          <w:rFonts w:cstheme="minorHAnsi"/>
          <w:b/>
          <w:bCs/>
          <w:i/>
          <w:iCs/>
        </w:rPr>
      </w:pPr>
      <w:r w:rsidRPr="00CB296F">
        <w:rPr>
          <w:rFonts w:cstheme="minorHAnsi"/>
          <w:b/>
          <w:bCs/>
          <w:i/>
          <w:iCs/>
        </w:rPr>
        <w:t>MONTÁŽ, PREVÁDZKA A ÚDRŽBA ELEKTROINŠTALÁCIE</w:t>
      </w:r>
    </w:p>
    <w:p w14:paraId="0934692F" w14:textId="07737D62" w:rsidR="002913A8" w:rsidRPr="00CB296F" w:rsidRDefault="002913A8" w:rsidP="00CB296F">
      <w:pPr>
        <w:autoSpaceDE w:val="0"/>
        <w:autoSpaceDN w:val="0"/>
        <w:adjustRightInd w:val="0"/>
        <w:spacing w:after="0" w:line="264" w:lineRule="auto"/>
        <w:jc w:val="both"/>
        <w:rPr>
          <w:rFonts w:cstheme="minorHAnsi"/>
          <w:i/>
          <w:iCs/>
        </w:rPr>
      </w:pPr>
      <w:r w:rsidRPr="00CB296F">
        <w:rPr>
          <w:rFonts w:cstheme="minorHAnsi"/>
          <w:i/>
          <w:iCs/>
        </w:rPr>
        <w:t>Pri montážnych prácach a prácach vo výške je potrebné dodržať normy STN, STN</w:t>
      </w:r>
      <w:r w:rsidR="00330B37" w:rsidRPr="00CB296F">
        <w:rPr>
          <w:rFonts w:cstheme="minorHAnsi"/>
          <w:i/>
          <w:iCs/>
        </w:rPr>
        <w:t xml:space="preserve"> </w:t>
      </w:r>
      <w:r w:rsidRPr="00CB296F">
        <w:rPr>
          <w:rFonts w:cstheme="minorHAnsi"/>
          <w:i/>
          <w:iCs/>
        </w:rPr>
        <w:t>EN, zákon č. 124/2006 Z. z., vyhlášku MPSVaR č. 508/2009 Z. z., bezpečnostné predpisy</w:t>
      </w:r>
      <w:r w:rsidR="00330B37" w:rsidRPr="00CB296F">
        <w:rPr>
          <w:rFonts w:cstheme="minorHAnsi"/>
          <w:i/>
          <w:iCs/>
        </w:rPr>
        <w:t xml:space="preserve"> </w:t>
      </w:r>
      <w:r w:rsidRPr="00CB296F">
        <w:rPr>
          <w:rFonts w:cstheme="minorHAnsi"/>
          <w:i/>
          <w:iCs/>
        </w:rPr>
        <w:t>a ochranné opatrenia.</w:t>
      </w:r>
    </w:p>
    <w:p w14:paraId="05FF8893" w14:textId="3D2A4A89" w:rsidR="002913A8" w:rsidRPr="00CB296F" w:rsidRDefault="002913A8" w:rsidP="00CB296F">
      <w:pPr>
        <w:autoSpaceDE w:val="0"/>
        <w:autoSpaceDN w:val="0"/>
        <w:adjustRightInd w:val="0"/>
        <w:spacing w:after="0" w:line="264" w:lineRule="auto"/>
        <w:jc w:val="both"/>
        <w:rPr>
          <w:rFonts w:cstheme="minorHAnsi"/>
          <w:i/>
          <w:iCs/>
        </w:rPr>
      </w:pPr>
      <w:r w:rsidRPr="00CB296F">
        <w:rPr>
          <w:rFonts w:cstheme="minorHAnsi"/>
          <w:i/>
          <w:iCs/>
        </w:rPr>
        <w:t>Odbornú spôsobilosť pracovníkov pre činnosť na el. zariadeniach určuje vyhláška</w:t>
      </w:r>
      <w:r w:rsidR="00330B37" w:rsidRPr="00CB296F">
        <w:rPr>
          <w:rFonts w:cstheme="minorHAnsi"/>
          <w:i/>
          <w:iCs/>
        </w:rPr>
        <w:t xml:space="preserve"> </w:t>
      </w:r>
      <w:r w:rsidRPr="00CB296F">
        <w:rPr>
          <w:rFonts w:cstheme="minorHAnsi"/>
          <w:i/>
          <w:iCs/>
        </w:rPr>
        <w:t>MPSVaR č. 508/2009 Z. z. v § 20 - 24 nasledovne:</w:t>
      </w:r>
      <w:r w:rsidR="00330B37" w:rsidRPr="00CB296F">
        <w:rPr>
          <w:rFonts w:cstheme="minorHAnsi"/>
          <w:i/>
          <w:iCs/>
        </w:rPr>
        <w:t xml:space="preserve"> </w:t>
      </w:r>
      <w:r w:rsidRPr="00CB296F">
        <w:rPr>
          <w:rFonts w:cstheme="minorHAnsi"/>
          <w:i/>
          <w:iCs/>
        </w:rPr>
        <w:t>- vykonávanie obsluhy el. zariadenia: min. § 20 - poučená osoba,</w:t>
      </w:r>
    </w:p>
    <w:p w14:paraId="72A2ECB8" w14:textId="5E8394B9" w:rsidR="002913A8" w:rsidRPr="00CB296F" w:rsidRDefault="002913A8" w:rsidP="00CB296F">
      <w:pPr>
        <w:autoSpaceDE w:val="0"/>
        <w:autoSpaceDN w:val="0"/>
        <w:adjustRightInd w:val="0"/>
        <w:spacing w:after="0" w:line="264" w:lineRule="auto"/>
        <w:jc w:val="both"/>
        <w:rPr>
          <w:rFonts w:cstheme="minorHAnsi"/>
          <w:i/>
          <w:iCs/>
        </w:rPr>
      </w:pPr>
      <w:r w:rsidRPr="00CB296F">
        <w:rPr>
          <w:rFonts w:cstheme="minorHAnsi"/>
          <w:i/>
          <w:iCs/>
        </w:rPr>
        <w:t>- vykonávanie montáže, údržby a opravy: min. § 21 - elektrotechnik (v rozsahu</w:t>
      </w:r>
      <w:r w:rsidR="00330B37" w:rsidRPr="00CB296F">
        <w:rPr>
          <w:rFonts w:cstheme="minorHAnsi"/>
          <w:i/>
          <w:iCs/>
        </w:rPr>
        <w:t xml:space="preserve"> </w:t>
      </w:r>
      <w:r w:rsidRPr="00CB296F">
        <w:rPr>
          <w:rFonts w:cstheme="minorHAnsi"/>
          <w:i/>
          <w:iCs/>
        </w:rPr>
        <w:t>osvedčenia),</w:t>
      </w:r>
    </w:p>
    <w:p w14:paraId="6F604467" w14:textId="77777777" w:rsidR="002913A8" w:rsidRPr="00CB296F" w:rsidRDefault="002913A8" w:rsidP="00CB296F">
      <w:pPr>
        <w:autoSpaceDE w:val="0"/>
        <w:autoSpaceDN w:val="0"/>
        <w:adjustRightInd w:val="0"/>
        <w:spacing w:after="0" w:line="264" w:lineRule="auto"/>
        <w:jc w:val="both"/>
        <w:rPr>
          <w:rFonts w:cstheme="minorHAnsi"/>
          <w:i/>
          <w:iCs/>
        </w:rPr>
      </w:pPr>
      <w:r w:rsidRPr="00CB296F">
        <w:rPr>
          <w:rFonts w:cstheme="minorHAnsi"/>
          <w:i/>
          <w:iCs/>
        </w:rPr>
        <w:t>- paragrafy 22 - 24 sú uvedené v príslušnej vyhláške.</w:t>
      </w:r>
    </w:p>
    <w:p w14:paraId="191934C0" w14:textId="7BC4F848" w:rsidR="002913A8" w:rsidRPr="00CB296F" w:rsidRDefault="002913A8" w:rsidP="00CB296F">
      <w:pPr>
        <w:autoSpaceDE w:val="0"/>
        <w:autoSpaceDN w:val="0"/>
        <w:adjustRightInd w:val="0"/>
        <w:spacing w:after="0" w:line="264" w:lineRule="auto"/>
        <w:jc w:val="both"/>
        <w:rPr>
          <w:rFonts w:cstheme="minorHAnsi"/>
          <w:i/>
          <w:iCs/>
        </w:rPr>
      </w:pPr>
      <w:r w:rsidRPr="00CB296F">
        <w:rPr>
          <w:rFonts w:cstheme="minorHAnsi"/>
          <w:i/>
          <w:iCs/>
        </w:rPr>
        <w:t>Dodávateľ montážnych prác zodpovedá za dodržiavanie STN, STN EN, príslušných</w:t>
      </w:r>
      <w:r w:rsidR="00330B37" w:rsidRPr="00CB296F">
        <w:rPr>
          <w:rFonts w:cstheme="minorHAnsi"/>
          <w:i/>
          <w:iCs/>
        </w:rPr>
        <w:t xml:space="preserve"> </w:t>
      </w:r>
      <w:r w:rsidRPr="00CB296F">
        <w:rPr>
          <w:rFonts w:cstheme="minorHAnsi"/>
          <w:i/>
          <w:iCs/>
        </w:rPr>
        <w:t>smerníc a všeobecných zásad bezpečnosti, za kvalitu vykonaných prác, stanovenú v</w:t>
      </w:r>
      <w:r w:rsidR="00330B37" w:rsidRPr="00CB296F">
        <w:rPr>
          <w:rFonts w:cstheme="minorHAnsi"/>
          <w:i/>
          <w:iCs/>
        </w:rPr>
        <w:t xml:space="preserve"> </w:t>
      </w:r>
      <w:r w:rsidRPr="00CB296F">
        <w:rPr>
          <w:rFonts w:cstheme="minorHAnsi"/>
          <w:i/>
          <w:iCs/>
        </w:rPr>
        <w:t>technických normách, bezpečnostných ustanoveniach štátnych a rezortných predpisov</w:t>
      </w:r>
      <w:r w:rsidR="00330B37" w:rsidRPr="00CB296F">
        <w:rPr>
          <w:rFonts w:cstheme="minorHAnsi"/>
          <w:i/>
          <w:iCs/>
        </w:rPr>
        <w:t xml:space="preserve"> </w:t>
      </w:r>
      <w:r w:rsidRPr="00CB296F">
        <w:rPr>
          <w:rFonts w:cstheme="minorHAnsi"/>
          <w:i/>
          <w:iCs/>
        </w:rPr>
        <w:t>a v montážnych predpisoch (návodoch) dodávaných zariadení. Dodávateľ ďalej zodpovedá</w:t>
      </w:r>
      <w:r w:rsidR="00330B37" w:rsidRPr="00CB296F">
        <w:rPr>
          <w:rFonts w:cstheme="minorHAnsi"/>
          <w:i/>
          <w:iCs/>
        </w:rPr>
        <w:t xml:space="preserve"> </w:t>
      </w:r>
      <w:r w:rsidRPr="00CB296F">
        <w:rPr>
          <w:rFonts w:cstheme="minorHAnsi"/>
          <w:i/>
          <w:iCs/>
        </w:rPr>
        <w:t>za správnosť a kvalitu použitého elektroinštalačného materiálu a el. zariadení.</w:t>
      </w:r>
      <w:r w:rsidR="00330B37" w:rsidRPr="00CB296F">
        <w:rPr>
          <w:rFonts w:cstheme="minorHAnsi"/>
          <w:i/>
          <w:iCs/>
        </w:rPr>
        <w:t xml:space="preserve"> </w:t>
      </w:r>
      <w:r w:rsidRPr="00CB296F">
        <w:rPr>
          <w:rFonts w:cstheme="minorHAnsi"/>
          <w:i/>
          <w:iCs/>
        </w:rPr>
        <w:t xml:space="preserve">Prevádzkovateľ je povinný udržiavať zariadenia </w:t>
      </w:r>
      <w:r w:rsidR="002748D5">
        <w:rPr>
          <w:rFonts w:cstheme="minorHAnsi"/>
          <w:i/>
          <w:iCs/>
        </w:rPr>
        <w:t xml:space="preserve">                      </w:t>
      </w:r>
      <w:r w:rsidRPr="00CB296F">
        <w:rPr>
          <w:rFonts w:cstheme="minorHAnsi"/>
          <w:i/>
          <w:iCs/>
        </w:rPr>
        <w:t>v bezpečnom a</w:t>
      </w:r>
      <w:r w:rsidR="00330B37" w:rsidRPr="00CB296F">
        <w:rPr>
          <w:rFonts w:cstheme="minorHAnsi"/>
          <w:i/>
          <w:iCs/>
        </w:rPr>
        <w:t> </w:t>
      </w:r>
      <w:r w:rsidRPr="00CB296F">
        <w:rPr>
          <w:rFonts w:cstheme="minorHAnsi"/>
          <w:i/>
          <w:iCs/>
        </w:rPr>
        <w:t>prevádzkyschopnom</w:t>
      </w:r>
      <w:r w:rsidR="00330B37" w:rsidRPr="00CB296F">
        <w:rPr>
          <w:rFonts w:cstheme="minorHAnsi"/>
          <w:i/>
          <w:iCs/>
        </w:rPr>
        <w:t xml:space="preserve"> </w:t>
      </w:r>
      <w:r w:rsidRPr="00CB296F">
        <w:rPr>
          <w:rFonts w:cstheme="minorHAnsi"/>
          <w:i/>
          <w:iCs/>
        </w:rPr>
        <w:t>stave. Verejne prístupné rozvodné el. zariadenia sa zabezpečia funkčnými zámkami a</w:t>
      </w:r>
      <w:r w:rsidR="00330B37" w:rsidRPr="00CB296F">
        <w:rPr>
          <w:rFonts w:cstheme="minorHAnsi"/>
          <w:i/>
          <w:iCs/>
        </w:rPr>
        <w:t xml:space="preserve"> </w:t>
      </w:r>
      <w:r w:rsidRPr="00CB296F">
        <w:rPr>
          <w:rFonts w:cstheme="minorHAnsi"/>
          <w:i/>
          <w:iCs/>
        </w:rPr>
        <w:t>výstražnými tabuľkami. Údržbe el. zariadení sa musí venovať normou predpísaná, resp.</w:t>
      </w:r>
      <w:r w:rsidR="00330B37" w:rsidRPr="00CB296F">
        <w:rPr>
          <w:rFonts w:cstheme="minorHAnsi"/>
          <w:i/>
          <w:iCs/>
        </w:rPr>
        <w:t xml:space="preserve"> </w:t>
      </w:r>
      <w:r w:rsidRPr="00CB296F">
        <w:rPr>
          <w:rFonts w:cstheme="minorHAnsi"/>
          <w:i/>
          <w:iCs/>
        </w:rPr>
        <w:t>prevádzkovým predpisom, alebo výrobcom zariadení doporučená starostlivosť.</w:t>
      </w:r>
    </w:p>
    <w:p w14:paraId="3FD9AE42" w14:textId="5A3E6F76" w:rsidR="002913A8" w:rsidRPr="00CB296F" w:rsidRDefault="002913A8" w:rsidP="00CB296F">
      <w:pPr>
        <w:autoSpaceDE w:val="0"/>
        <w:autoSpaceDN w:val="0"/>
        <w:adjustRightInd w:val="0"/>
        <w:spacing w:after="0" w:line="264" w:lineRule="auto"/>
        <w:jc w:val="both"/>
        <w:rPr>
          <w:rFonts w:cstheme="minorHAnsi"/>
          <w:i/>
          <w:iCs/>
        </w:rPr>
      </w:pPr>
      <w:r w:rsidRPr="00CB296F">
        <w:rPr>
          <w:rFonts w:cstheme="minorHAnsi"/>
          <w:i/>
          <w:iCs/>
        </w:rPr>
        <w:t>Všetky el. zariadenia sa môžu inštalovať a používať za prevádzkových a</w:t>
      </w:r>
      <w:r w:rsidR="00330B37" w:rsidRPr="00CB296F">
        <w:rPr>
          <w:rFonts w:cstheme="minorHAnsi"/>
          <w:i/>
          <w:iCs/>
        </w:rPr>
        <w:t> </w:t>
      </w:r>
      <w:r w:rsidRPr="00CB296F">
        <w:rPr>
          <w:rFonts w:cstheme="minorHAnsi"/>
          <w:i/>
          <w:iCs/>
        </w:rPr>
        <w:t>pracovných</w:t>
      </w:r>
      <w:r w:rsidR="00330B37" w:rsidRPr="00CB296F">
        <w:rPr>
          <w:rFonts w:cstheme="minorHAnsi"/>
          <w:i/>
          <w:iCs/>
        </w:rPr>
        <w:t xml:space="preserve"> </w:t>
      </w:r>
      <w:r w:rsidRPr="00CB296F">
        <w:rPr>
          <w:rFonts w:cstheme="minorHAnsi"/>
          <w:i/>
          <w:iCs/>
        </w:rPr>
        <w:t>podmienok na ktoré boli navrhnuté, vyrobené a typovo overené.</w:t>
      </w:r>
    </w:p>
    <w:p w14:paraId="4182AB56" w14:textId="5BB582E1" w:rsidR="002913A8" w:rsidRPr="00CB296F" w:rsidRDefault="002913A8" w:rsidP="00CB296F">
      <w:pPr>
        <w:autoSpaceDE w:val="0"/>
        <w:autoSpaceDN w:val="0"/>
        <w:adjustRightInd w:val="0"/>
        <w:spacing w:after="0" w:line="264" w:lineRule="auto"/>
        <w:jc w:val="both"/>
        <w:rPr>
          <w:rFonts w:cstheme="minorHAnsi"/>
          <w:i/>
          <w:iCs/>
        </w:rPr>
      </w:pPr>
      <w:r w:rsidRPr="00CB296F">
        <w:rPr>
          <w:rFonts w:cstheme="minorHAnsi"/>
          <w:i/>
          <w:iCs/>
        </w:rPr>
        <w:t>Zariadenia zaradené podľa vyhlášky MPSVaR č. 508/2009 Z. z. do skupín B a C sa</w:t>
      </w:r>
      <w:r w:rsidR="00330B37" w:rsidRPr="00CB296F">
        <w:rPr>
          <w:rFonts w:cstheme="minorHAnsi"/>
          <w:i/>
          <w:iCs/>
        </w:rPr>
        <w:t xml:space="preserve"> </w:t>
      </w:r>
      <w:r w:rsidRPr="00CB296F">
        <w:rPr>
          <w:rFonts w:cstheme="minorHAnsi"/>
          <w:i/>
          <w:iCs/>
        </w:rPr>
        <w:t xml:space="preserve">môžu uviesť </w:t>
      </w:r>
      <w:r w:rsidR="002748D5">
        <w:rPr>
          <w:rFonts w:cstheme="minorHAnsi"/>
          <w:i/>
          <w:iCs/>
        </w:rPr>
        <w:t xml:space="preserve">                      </w:t>
      </w:r>
      <w:r w:rsidRPr="00CB296F">
        <w:rPr>
          <w:rFonts w:cstheme="minorHAnsi"/>
          <w:i/>
          <w:iCs/>
        </w:rPr>
        <w:t>do prevádzky po predpísanej, bezpečnej a úplnej montáži. Pre vyhradené</w:t>
      </w:r>
      <w:r w:rsidR="00330B37" w:rsidRPr="00CB296F">
        <w:rPr>
          <w:rFonts w:cstheme="minorHAnsi"/>
          <w:i/>
          <w:iCs/>
        </w:rPr>
        <w:t xml:space="preserve"> </w:t>
      </w:r>
      <w:r w:rsidRPr="00CB296F">
        <w:rPr>
          <w:rFonts w:cstheme="minorHAnsi"/>
          <w:i/>
          <w:iCs/>
        </w:rPr>
        <w:t>technické zariadenie elektrické (VTZE) skupiny B sa musí vykonať prvá odborná prehliadka</w:t>
      </w:r>
      <w:r w:rsidR="00330B37" w:rsidRPr="00CB296F">
        <w:rPr>
          <w:rFonts w:cstheme="minorHAnsi"/>
          <w:i/>
          <w:iCs/>
        </w:rPr>
        <w:t xml:space="preserve"> </w:t>
      </w:r>
      <w:r w:rsidRPr="00CB296F">
        <w:rPr>
          <w:rFonts w:cstheme="minorHAnsi"/>
          <w:i/>
          <w:iCs/>
        </w:rPr>
        <w:t>a skúška elektrického zariadenia, ktorá označí zariadenie za spôsobilé na bezpečnú</w:t>
      </w:r>
      <w:r w:rsidR="00330B37" w:rsidRPr="00CB296F">
        <w:rPr>
          <w:rFonts w:cstheme="minorHAnsi"/>
          <w:i/>
          <w:iCs/>
        </w:rPr>
        <w:t xml:space="preserve"> </w:t>
      </w:r>
      <w:r w:rsidRPr="00CB296F">
        <w:rPr>
          <w:rFonts w:cstheme="minorHAnsi"/>
          <w:i/>
          <w:iCs/>
        </w:rPr>
        <w:t>a spoľahlivú prevádzku. Pre pravidelné prehliadky a skúšky elektrických zariadení sú lehoty</w:t>
      </w:r>
      <w:r w:rsidR="00330B37" w:rsidRPr="00CB296F">
        <w:rPr>
          <w:rFonts w:cstheme="minorHAnsi"/>
          <w:i/>
          <w:iCs/>
        </w:rPr>
        <w:t xml:space="preserve"> </w:t>
      </w:r>
      <w:r w:rsidRPr="00CB296F">
        <w:rPr>
          <w:rFonts w:cstheme="minorHAnsi"/>
          <w:i/>
          <w:iCs/>
        </w:rPr>
        <w:t>stanovené v STN 33 1500, resp. vo vyhláške MPSVaR č. 508/2009 Z. z.</w:t>
      </w:r>
    </w:p>
    <w:p w14:paraId="55356D8C" w14:textId="1D4DB820" w:rsidR="002913A8" w:rsidRPr="00CB296F" w:rsidRDefault="002913A8" w:rsidP="00CB296F">
      <w:pPr>
        <w:autoSpaceDE w:val="0"/>
        <w:autoSpaceDN w:val="0"/>
        <w:adjustRightInd w:val="0"/>
        <w:spacing w:after="0" w:line="264" w:lineRule="auto"/>
        <w:jc w:val="both"/>
        <w:rPr>
          <w:rFonts w:cstheme="minorHAnsi"/>
          <w:i/>
          <w:iCs/>
        </w:rPr>
      </w:pPr>
      <w:r w:rsidRPr="00CB296F">
        <w:rPr>
          <w:rFonts w:cstheme="minorHAnsi"/>
          <w:i/>
          <w:iCs/>
        </w:rPr>
        <w:t>Po ukončení montáže el. oznamovacích rozvodov a zariadení (zariadenia skupiny C)</w:t>
      </w:r>
      <w:r w:rsidR="00330B37" w:rsidRPr="00CB296F">
        <w:rPr>
          <w:rFonts w:cstheme="minorHAnsi"/>
          <w:i/>
          <w:iCs/>
        </w:rPr>
        <w:t xml:space="preserve"> </w:t>
      </w:r>
      <w:r w:rsidRPr="00CB296F">
        <w:rPr>
          <w:rFonts w:cstheme="minorHAnsi"/>
          <w:i/>
          <w:iCs/>
        </w:rPr>
        <w:t>sa vykonajú predpísané merania a vyhotovia sa meracie protokoly potrebné ku kolaudácii.</w:t>
      </w:r>
    </w:p>
    <w:p w14:paraId="1C4A128C" w14:textId="460E304B" w:rsidR="000646E5" w:rsidRPr="00CB296F" w:rsidRDefault="000646E5" w:rsidP="002748D5">
      <w:pPr>
        <w:spacing w:after="0" w:line="264" w:lineRule="auto"/>
        <w:jc w:val="both"/>
        <w:rPr>
          <w:rFonts w:cstheme="minorHAnsi"/>
          <w:i/>
          <w:iCs/>
        </w:rPr>
      </w:pPr>
      <w:r w:rsidRPr="00CB296F">
        <w:rPr>
          <w:rFonts w:cstheme="minorHAnsi"/>
          <w:i/>
          <w:iCs/>
        </w:rPr>
        <w:lastRenderedPageBreak/>
        <w:t xml:space="preserve">Daný systém je vyhotovený  v súlade so súborom IEC 60364 (STN 33 2000) bez odchýlok a zároveň je </w:t>
      </w:r>
      <w:r w:rsidR="002748D5">
        <w:rPr>
          <w:rFonts w:cstheme="minorHAnsi"/>
          <w:i/>
          <w:iCs/>
        </w:rPr>
        <w:t xml:space="preserve">      </w:t>
      </w:r>
      <w:r w:rsidRPr="00CB296F">
        <w:rPr>
          <w:rFonts w:cstheme="minorHAnsi"/>
          <w:i/>
          <w:iCs/>
        </w:rPr>
        <w:t>v súlade s požiadavkami uvedenými v STN 33 2000-6: 07/2018, čl. 6.4.4.4.</w:t>
      </w:r>
      <w:r w:rsidR="00910C66">
        <w:rPr>
          <w:rFonts w:cstheme="minorHAnsi"/>
          <w:i/>
          <w:iCs/>
        </w:rPr>
        <w:t xml:space="preserve"> </w:t>
      </w:r>
    </w:p>
    <w:p w14:paraId="6CAE242B" w14:textId="65A59B9C" w:rsidR="00352705" w:rsidRPr="00CB296F" w:rsidRDefault="00352705" w:rsidP="00CB296F">
      <w:pPr>
        <w:spacing w:after="0" w:line="264" w:lineRule="auto"/>
        <w:jc w:val="both"/>
        <w:rPr>
          <w:rFonts w:cstheme="minorHAnsi"/>
        </w:rPr>
      </w:pPr>
      <w:r w:rsidRPr="00CB296F">
        <w:rPr>
          <w:rFonts w:cstheme="minorHAnsi"/>
        </w:rPr>
        <w:t xml:space="preserve">Predmet zákazky je v celom rozsahu opísaný tak, aby bol presne a zrozumiteľne špecifikovaný. Ak niektorý z použitých parametrov, alebo rozpätie parametrov identifikuje konkrétny typ produktu, alebo produkt konkrétneho výrobcu, verejný obstarávateľ umožňuje nahradiť takýto produkt ekvivalentným produktom alebo ekvivalentom technického riešenia pod podmienkou, že ekvivalentný produkt alebo ekvivalentné technické riešenie bude spĺňať úžitkové, prevádzkové, funkčné a estetické charakteristiky, ktoré sú nevyhnutné na zabezpečenie účelu, na ktoré sú uvedené zariadenia určené. Pri produktoch alebo príslušenstvách konkrétnej značky uvedených v  dokumentácii/výkaze výmer, môže uchádzač predložiť aj ekvivalenty inej značky, rovnakej alebo vyššej kvality. </w:t>
      </w:r>
    </w:p>
    <w:p w14:paraId="6FAE71D1" w14:textId="77777777" w:rsidR="00352705" w:rsidRPr="00CB296F" w:rsidRDefault="00352705" w:rsidP="00CB296F">
      <w:pPr>
        <w:spacing w:after="0" w:line="264" w:lineRule="auto"/>
        <w:jc w:val="both"/>
        <w:rPr>
          <w:rFonts w:cstheme="minorHAnsi"/>
        </w:rPr>
      </w:pPr>
    </w:p>
    <w:p w14:paraId="760D3F53" w14:textId="26358709" w:rsidR="00352705" w:rsidRPr="00CB296F" w:rsidRDefault="00352705" w:rsidP="00CB296F">
      <w:pPr>
        <w:spacing w:after="0" w:line="264" w:lineRule="auto"/>
        <w:jc w:val="both"/>
        <w:rPr>
          <w:rFonts w:cstheme="minorHAnsi"/>
        </w:rPr>
      </w:pPr>
      <w:r w:rsidRPr="00CB296F">
        <w:rPr>
          <w:rFonts w:cstheme="minorHAnsi"/>
        </w:rPr>
        <w:t xml:space="preserve">Za estetickú ekvivalenciu sa považuje pohľadová ekvivalencia materiálu/výrobku vrátane farebnosti a textúry, dizajnu/tvaru počas celej doby jeho životnosti. Pohľadová ekvivalencia sa posudzuje z hľadiska finálneho osadenia výrobku na miesto jeho určenia, z pohľadu pozorovateľa a používateľa </w:t>
      </w:r>
      <w:r w:rsidR="002748D5">
        <w:rPr>
          <w:rFonts w:cstheme="minorHAnsi"/>
        </w:rPr>
        <w:t xml:space="preserve">                          </w:t>
      </w:r>
      <w:r w:rsidRPr="00CB296F">
        <w:rPr>
          <w:rFonts w:cstheme="minorHAnsi"/>
        </w:rPr>
        <w:t>pri prirodzenom osvetlení ako aj pri umelom osvetlení</w:t>
      </w:r>
      <w:r w:rsidR="002D3DF3" w:rsidRPr="00CB296F">
        <w:rPr>
          <w:rFonts w:cstheme="minorHAnsi"/>
        </w:rPr>
        <w:t>.</w:t>
      </w:r>
    </w:p>
    <w:p w14:paraId="427E5199" w14:textId="77777777" w:rsidR="002D3DF3" w:rsidRPr="00CB296F" w:rsidRDefault="002D3DF3" w:rsidP="00CB296F">
      <w:pPr>
        <w:spacing w:after="0" w:line="264" w:lineRule="auto"/>
        <w:jc w:val="both"/>
        <w:rPr>
          <w:rFonts w:cstheme="minorHAnsi"/>
        </w:rPr>
      </w:pPr>
    </w:p>
    <w:p w14:paraId="72229114" w14:textId="3334F7FB" w:rsidR="002935FF" w:rsidRPr="00CB296F" w:rsidRDefault="002935FF" w:rsidP="00CB296F">
      <w:pPr>
        <w:spacing w:after="0" w:line="264" w:lineRule="auto"/>
        <w:jc w:val="both"/>
        <w:rPr>
          <w:rFonts w:cstheme="minorHAnsi"/>
        </w:rPr>
      </w:pPr>
      <w:r w:rsidRPr="00CB296F">
        <w:rPr>
          <w:rFonts w:cstheme="minorHAnsi"/>
          <w:b/>
          <w:bCs/>
        </w:rPr>
        <w:t xml:space="preserve">Zároveň platí, že dané systémy musia finálne vytvárať </w:t>
      </w:r>
      <w:r w:rsidR="00100649" w:rsidRPr="00CB296F">
        <w:rPr>
          <w:rFonts w:cstheme="minorHAnsi"/>
          <w:b/>
          <w:bCs/>
        </w:rPr>
        <w:t xml:space="preserve">viacero </w:t>
      </w:r>
      <w:bookmarkStart w:id="0" w:name="_Hlk89697484"/>
      <w:r w:rsidR="00100649" w:rsidRPr="00CB296F">
        <w:rPr>
          <w:rFonts w:cstheme="minorHAnsi"/>
          <w:b/>
          <w:bCs/>
        </w:rPr>
        <w:t>funkčných celkov vzájomne prepojených nadradeným ovládacím systémom, alebo prepojených priamo v súvisiacom celku</w:t>
      </w:r>
      <w:bookmarkEnd w:id="0"/>
      <w:r w:rsidR="005E4BAB" w:rsidRPr="00CB296F">
        <w:rPr>
          <w:rFonts w:cstheme="minorHAnsi"/>
          <w:b/>
          <w:bCs/>
        </w:rPr>
        <w:t xml:space="preserve">. </w:t>
      </w:r>
    </w:p>
    <w:p w14:paraId="3324A0A1" w14:textId="77777777" w:rsidR="002935FF" w:rsidRPr="00CB296F" w:rsidRDefault="002935FF" w:rsidP="00CB296F">
      <w:pPr>
        <w:spacing w:after="0" w:line="264" w:lineRule="auto"/>
        <w:jc w:val="both"/>
        <w:rPr>
          <w:rFonts w:cstheme="minorHAnsi"/>
          <w:i/>
          <w:iCs/>
        </w:rPr>
      </w:pPr>
      <w:r w:rsidRPr="00CB296F">
        <w:rPr>
          <w:rFonts w:cstheme="minorHAnsi"/>
        </w:rPr>
        <w:t>Uvedené sa vzťahuje na všetky stanovené parametre</w:t>
      </w:r>
      <w:r w:rsidRPr="00CB296F">
        <w:rPr>
          <w:rFonts w:cstheme="minorHAnsi"/>
          <w:i/>
          <w:iCs/>
        </w:rPr>
        <w:t>.</w:t>
      </w:r>
    </w:p>
    <w:p w14:paraId="630A7A06" w14:textId="77777777" w:rsidR="002935FF" w:rsidRPr="00CB296F" w:rsidRDefault="002935FF" w:rsidP="00CB296F">
      <w:pPr>
        <w:spacing w:after="0" w:line="264" w:lineRule="auto"/>
        <w:rPr>
          <w:rFonts w:cstheme="minorHAnsi"/>
        </w:rPr>
      </w:pPr>
    </w:p>
    <w:p w14:paraId="6FD84389" w14:textId="7D66C6EA" w:rsidR="00816426" w:rsidRPr="00CB296F" w:rsidRDefault="002913A8" w:rsidP="00CB296F">
      <w:pPr>
        <w:autoSpaceDE w:val="0"/>
        <w:autoSpaceDN w:val="0"/>
        <w:adjustRightInd w:val="0"/>
        <w:spacing w:after="0" w:line="264" w:lineRule="auto"/>
        <w:jc w:val="both"/>
        <w:rPr>
          <w:rFonts w:cstheme="minorHAnsi"/>
        </w:rPr>
      </w:pPr>
      <w:r w:rsidRPr="00CB296F">
        <w:rPr>
          <w:rFonts w:cstheme="minorHAnsi"/>
        </w:rPr>
        <w:t xml:space="preserve">Pozn. </w:t>
      </w:r>
      <w:r w:rsidR="00816426" w:rsidRPr="00CB296F">
        <w:rPr>
          <w:rFonts w:cstheme="minorHAnsi"/>
        </w:rPr>
        <w:t>Elektroinštalácia oznamovacích rozvodov, ktorá je súčasťou stavby (pevne</w:t>
      </w:r>
      <w:r w:rsidR="005C67C4" w:rsidRPr="00CB296F">
        <w:rPr>
          <w:rFonts w:cstheme="minorHAnsi"/>
        </w:rPr>
        <w:t xml:space="preserve"> </w:t>
      </w:r>
      <w:r w:rsidR="00816426" w:rsidRPr="00CB296F">
        <w:rPr>
          <w:rFonts w:cstheme="minorHAnsi"/>
        </w:rPr>
        <w:t xml:space="preserve">zabudovaná elektroinštalácia), je navrhnutá v rámci projektovej dokumentácie samostatne. Dodávateľ túto časť nebude riešiť nakoľko je spojená so stavebnými prácami. </w:t>
      </w:r>
    </w:p>
    <w:p w14:paraId="6F9AA914" w14:textId="52B21E61" w:rsidR="00816426" w:rsidRPr="00CB296F" w:rsidRDefault="00816426" w:rsidP="00CB296F">
      <w:pPr>
        <w:spacing w:after="0" w:line="264" w:lineRule="auto"/>
        <w:rPr>
          <w:rFonts w:cstheme="minorHAnsi"/>
        </w:rPr>
      </w:pPr>
    </w:p>
    <w:p w14:paraId="32E5298B" w14:textId="35693D16" w:rsidR="000646E5" w:rsidRPr="00CB296F" w:rsidRDefault="000646E5" w:rsidP="00CB296F">
      <w:pPr>
        <w:spacing w:after="0" w:line="264" w:lineRule="auto"/>
        <w:jc w:val="both"/>
        <w:rPr>
          <w:rFonts w:cstheme="minorHAnsi"/>
        </w:rPr>
      </w:pPr>
      <w:r w:rsidRPr="00CB296F">
        <w:rPr>
          <w:rFonts w:cstheme="minorHAnsi"/>
        </w:rPr>
        <w:t xml:space="preserve">Dodanie tovaru - komponentov jednotlivých systémov je podmienené montážou a ukončením naprogramovaných systémov </w:t>
      </w:r>
      <w:r w:rsidR="002D3DF3" w:rsidRPr="00CB296F">
        <w:rPr>
          <w:rFonts w:cstheme="minorHAnsi"/>
        </w:rPr>
        <w:t xml:space="preserve">do </w:t>
      </w:r>
      <w:r w:rsidR="002D3DF3" w:rsidRPr="00CB296F">
        <w:rPr>
          <w:rFonts w:cstheme="minorHAnsi"/>
          <w:b/>
          <w:bCs/>
        </w:rPr>
        <w:t>funkčných celkov vzájomne prepojených nadradeným ovládacím systémom, alebo prepojených priamo v súvisiacom celku</w:t>
      </w:r>
      <w:r w:rsidRPr="00CB296F">
        <w:rPr>
          <w:rFonts w:cstheme="minorHAnsi"/>
          <w:b/>
          <w:bCs/>
        </w:rPr>
        <w:t>. Preto súčasťou celkovej ceny zákazky sú aj všetky činnosti spojené s dodávkou, montážou, inštaláciou a nastavením zariadení a materiálu</w:t>
      </w:r>
      <w:r w:rsidRPr="00CB296F">
        <w:rPr>
          <w:rFonts w:cstheme="minorHAnsi"/>
        </w:rPr>
        <w:t xml:space="preserve"> (napr. programovanie, nastavenie systému ovládania všetkých technológií AV, montáž a zapojenie panela a riadiacej jednotky (01 ovládanie techn.1); montáž projektora a plátna vo výške (02 projekcia.1); montáž TV vo výške a stojana pre TV; montáž video manažmentu; montáž a zapojenie kamery IP PT/PTZ otočnej na strop vo výške viac ako 2m (05 dohľadové kamer.1); inštalácia zariadení a káblov vo výške, programovanie, nastavenie systému, skúšobná prevádzka, dokumentácia, zaškolenie obsluhy (07  systém ozvučen.1); inštalácia vo výške, programovanie, integrovanie </w:t>
      </w:r>
      <w:r w:rsidR="002748D5">
        <w:rPr>
          <w:rFonts w:cstheme="minorHAnsi"/>
        </w:rPr>
        <w:t xml:space="preserve">                      </w:t>
      </w:r>
      <w:r w:rsidRPr="00CB296F">
        <w:rPr>
          <w:rFonts w:cstheme="minorHAnsi"/>
        </w:rPr>
        <w:t>so systémom ozvučenia, nastavenie, zaškolenie obsluhy  (08 tlmočenie a nedos); inštalácia vo výške, programovanie, integrovanie so systémom AV techniky, nastavenie, zaškolenie obsluhy   (09 osvetlenie rečn.1; odborná prehliadka - 1hzs)</w:t>
      </w:r>
      <w:r w:rsidR="00FC58B0" w:rsidRPr="00CB296F">
        <w:rPr>
          <w:rFonts w:cstheme="minorHAnsi"/>
        </w:rPr>
        <w:t xml:space="preserve">. </w:t>
      </w:r>
      <w:r w:rsidRPr="00CB296F">
        <w:rPr>
          <w:rFonts w:cstheme="minorHAnsi"/>
        </w:rPr>
        <w:t xml:space="preserve">   </w:t>
      </w:r>
      <w:r w:rsidR="00FC58B0" w:rsidRPr="00CB296F">
        <w:rPr>
          <w:rFonts w:cstheme="minorHAnsi"/>
        </w:rPr>
        <w:t>Súčasťou je aj záruka vykonávania záručného autorizovaného servisu, údržby a opráv vo vlastných servisných strediskách alebo servisných strediskách autorizovaných zmluvných partnerov.</w:t>
      </w:r>
    </w:p>
    <w:p w14:paraId="342251FD" w14:textId="77777777" w:rsidR="00C6054B" w:rsidRPr="00CB296F" w:rsidRDefault="00C6054B" w:rsidP="00CB296F">
      <w:pPr>
        <w:spacing w:after="0" w:line="264" w:lineRule="auto"/>
        <w:jc w:val="both"/>
        <w:rPr>
          <w:rFonts w:cstheme="minorHAnsi"/>
        </w:rPr>
      </w:pPr>
    </w:p>
    <w:p w14:paraId="2F0AE088" w14:textId="628FC949" w:rsidR="00C6054B" w:rsidRPr="00455B7F" w:rsidRDefault="00C6054B" w:rsidP="00CB296F">
      <w:pPr>
        <w:spacing w:after="0" w:line="264" w:lineRule="auto"/>
        <w:jc w:val="both"/>
        <w:rPr>
          <w:rFonts w:cstheme="minorHAnsi"/>
          <w:b/>
          <w:bCs/>
        </w:rPr>
      </w:pPr>
      <w:r w:rsidRPr="00455B7F">
        <w:rPr>
          <w:rFonts w:cstheme="minorHAnsi"/>
          <w:b/>
          <w:bCs/>
        </w:rPr>
        <w:t>Funkčnú ekvivalentnosť jednotlivých komponentov diela uchádzač preukáže výsledkami certifikovaných meraní a platnými certifikátmi</w:t>
      </w:r>
      <w:r w:rsidR="00CA2C63">
        <w:rPr>
          <w:rFonts w:cstheme="minorHAnsi"/>
          <w:b/>
          <w:bCs/>
        </w:rPr>
        <w:t xml:space="preserve"> pri dodaní predmetu zákazky</w:t>
      </w:r>
      <w:r w:rsidRPr="00455B7F">
        <w:rPr>
          <w:rFonts w:cstheme="minorHAnsi"/>
          <w:b/>
          <w:bCs/>
        </w:rPr>
        <w:t>.</w:t>
      </w:r>
    </w:p>
    <w:p w14:paraId="7E965028" w14:textId="678E03F1" w:rsidR="000556AA" w:rsidRPr="00CB296F" w:rsidRDefault="000556AA" w:rsidP="00CB296F">
      <w:pPr>
        <w:spacing w:after="0" w:line="264" w:lineRule="auto"/>
        <w:jc w:val="both"/>
        <w:rPr>
          <w:rFonts w:cstheme="minorHAnsi"/>
        </w:rPr>
      </w:pPr>
    </w:p>
    <w:p w14:paraId="52687B89" w14:textId="77777777" w:rsidR="000646E5" w:rsidRPr="00CB296F" w:rsidRDefault="000646E5" w:rsidP="00CB296F">
      <w:pPr>
        <w:spacing w:after="0" w:line="264" w:lineRule="auto"/>
        <w:rPr>
          <w:rFonts w:cstheme="minorHAnsi"/>
        </w:rPr>
      </w:pPr>
    </w:p>
    <w:sectPr w:rsidR="000646E5" w:rsidRPr="00CB296F">
      <w:headerReference w:type="default" r:id="rId6"/>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72010C" w14:textId="77777777" w:rsidR="00667E95" w:rsidRDefault="00667E95" w:rsidP="00FD048E">
      <w:pPr>
        <w:spacing w:after="0" w:line="240" w:lineRule="auto"/>
      </w:pPr>
      <w:r>
        <w:separator/>
      </w:r>
    </w:p>
  </w:endnote>
  <w:endnote w:type="continuationSeparator" w:id="0">
    <w:p w14:paraId="582E5105" w14:textId="77777777" w:rsidR="00667E95" w:rsidRDefault="00667E95" w:rsidP="00FD048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0002A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13267489"/>
      <w:docPartObj>
        <w:docPartGallery w:val="Page Numbers (Bottom of Page)"/>
        <w:docPartUnique/>
      </w:docPartObj>
    </w:sdtPr>
    <w:sdtEndPr/>
    <w:sdtContent>
      <w:sdt>
        <w:sdtPr>
          <w:id w:val="-1769616900"/>
          <w:docPartObj>
            <w:docPartGallery w:val="Page Numbers (Top of Page)"/>
            <w:docPartUnique/>
          </w:docPartObj>
        </w:sdtPr>
        <w:sdtEndPr/>
        <w:sdtContent>
          <w:p w14:paraId="21F09C86" w14:textId="204A773C" w:rsidR="00FD048E" w:rsidRPr="00F778C9" w:rsidRDefault="00F778C9">
            <w:pPr>
              <w:pStyle w:val="Pta"/>
            </w:pPr>
            <w:r w:rsidRPr="0078566D">
              <w:rPr>
                <w:rFonts w:cstheme="minorHAnsi"/>
              </w:rPr>
              <w:t>Technická špecifikácia predmetu zákazky</w:t>
            </w:r>
            <w:r>
              <w:t xml:space="preserve">                                                                                        </w:t>
            </w:r>
            <w:r w:rsidR="00FD048E" w:rsidRPr="00F778C9">
              <w:t xml:space="preserve">Strana </w:t>
            </w:r>
            <w:r w:rsidR="00FD048E" w:rsidRPr="00F778C9">
              <w:rPr>
                <w:sz w:val="24"/>
                <w:szCs w:val="24"/>
              </w:rPr>
              <w:fldChar w:fldCharType="begin"/>
            </w:r>
            <w:r w:rsidR="00FD048E" w:rsidRPr="002748D5">
              <w:instrText>PAGE</w:instrText>
            </w:r>
            <w:r w:rsidR="00FD048E" w:rsidRPr="00F778C9">
              <w:rPr>
                <w:sz w:val="24"/>
                <w:szCs w:val="24"/>
              </w:rPr>
              <w:fldChar w:fldCharType="separate"/>
            </w:r>
            <w:r w:rsidR="00FD048E" w:rsidRPr="002748D5">
              <w:t>2</w:t>
            </w:r>
            <w:r w:rsidR="00FD048E" w:rsidRPr="00F778C9">
              <w:rPr>
                <w:sz w:val="24"/>
                <w:szCs w:val="24"/>
              </w:rPr>
              <w:fldChar w:fldCharType="end"/>
            </w:r>
            <w:r w:rsidR="00FD048E" w:rsidRPr="00F778C9">
              <w:t xml:space="preserve"> z </w:t>
            </w:r>
            <w:r w:rsidR="00FD048E" w:rsidRPr="00F778C9">
              <w:rPr>
                <w:sz w:val="24"/>
                <w:szCs w:val="24"/>
              </w:rPr>
              <w:fldChar w:fldCharType="begin"/>
            </w:r>
            <w:r w:rsidR="00FD048E" w:rsidRPr="002748D5">
              <w:instrText>NUMPAGES</w:instrText>
            </w:r>
            <w:r w:rsidR="00FD048E" w:rsidRPr="00F778C9">
              <w:rPr>
                <w:sz w:val="24"/>
                <w:szCs w:val="24"/>
              </w:rPr>
              <w:fldChar w:fldCharType="separate"/>
            </w:r>
            <w:r w:rsidR="00FD048E" w:rsidRPr="002748D5">
              <w:t>2</w:t>
            </w:r>
            <w:r w:rsidR="00FD048E" w:rsidRPr="00F778C9">
              <w:rPr>
                <w:sz w:val="24"/>
                <w:szCs w:val="24"/>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CFC282" w14:textId="77777777" w:rsidR="00667E95" w:rsidRDefault="00667E95" w:rsidP="00FD048E">
      <w:pPr>
        <w:spacing w:after="0" w:line="240" w:lineRule="auto"/>
      </w:pPr>
      <w:r>
        <w:separator/>
      </w:r>
    </w:p>
  </w:footnote>
  <w:footnote w:type="continuationSeparator" w:id="0">
    <w:p w14:paraId="688B0E72" w14:textId="77777777" w:rsidR="00667E95" w:rsidRDefault="00667E95" w:rsidP="00FD048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5CC777" w14:textId="713C99CB" w:rsidR="00F778C9" w:rsidRDefault="00F778C9" w:rsidP="00F778C9">
    <w:r w:rsidRPr="00E70BB8">
      <w:t>Príloha č. 2 Výzvy na predkladanie ponúk</w:t>
    </w:r>
    <w:r>
      <w:t xml:space="preserve"> / Príloha č. 1 Zmluvy </w:t>
    </w:r>
    <w:r w:rsidR="00B54713">
      <w:t>o dielo</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304A8"/>
    <w:rsid w:val="000556AA"/>
    <w:rsid w:val="000646E5"/>
    <w:rsid w:val="00097AB5"/>
    <w:rsid w:val="000A4115"/>
    <w:rsid w:val="000B1873"/>
    <w:rsid w:val="000D2232"/>
    <w:rsid w:val="00100649"/>
    <w:rsid w:val="0010416E"/>
    <w:rsid w:val="00130FB1"/>
    <w:rsid w:val="00137DC3"/>
    <w:rsid w:val="001769E5"/>
    <w:rsid w:val="00176EDF"/>
    <w:rsid w:val="001F31C1"/>
    <w:rsid w:val="002748D5"/>
    <w:rsid w:val="00285215"/>
    <w:rsid w:val="002913A8"/>
    <w:rsid w:val="002935FF"/>
    <w:rsid w:val="002C191F"/>
    <w:rsid w:val="002C2AAE"/>
    <w:rsid w:val="002D3DF3"/>
    <w:rsid w:val="002E7A03"/>
    <w:rsid w:val="002F2383"/>
    <w:rsid w:val="00330B37"/>
    <w:rsid w:val="00352705"/>
    <w:rsid w:val="003B249A"/>
    <w:rsid w:val="003F0DCF"/>
    <w:rsid w:val="003F5724"/>
    <w:rsid w:val="00416371"/>
    <w:rsid w:val="00443CFB"/>
    <w:rsid w:val="00455B7F"/>
    <w:rsid w:val="0046694A"/>
    <w:rsid w:val="00474279"/>
    <w:rsid w:val="004801AC"/>
    <w:rsid w:val="0055312F"/>
    <w:rsid w:val="005639F1"/>
    <w:rsid w:val="0057236B"/>
    <w:rsid w:val="005C67C4"/>
    <w:rsid w:val="005E4BAB"/>
    <w:rsid w:val="00667E95"/>
    <w:rsid w:val="006E08B5"/>
    <w:rsid w:val="006F139B"/>
    <w:rsid w:val="00700575"/>
    <w:rsid w:val="00733A8A"/>
    <w:rsid w:val="00744CAC"/>
    <w:rsid w:val="007527A9"/>
    <w:rsid w:val="007638FD"/>
    <w:rsid w:val="007C2614"/>
    <w:rsid w:val="007D0443"/>
    <w:rsid w:val="007F44DC"/>
    <w:rsid w:val="00816426"/>
    <w:rsid w:val="008304A8"/>
    <w:rsid w:val="008315D9"/>
    <w:rsid w:val="0083633E"/>
    <w:rsid w:val="00854AA5"/>
    <w:rsid w:val="00882779"/>
    <w:rsid w:val="008C7B88"/>
    <w:rsid w:val="008E0DA1"/>
    <w:rsid w:val="009060EA"/>
    <w:rsid w:val="00910C66"/>
    <w:rsid w:val="00914617"/>
    <w:rsid w:val="009460DC"/>
    <w:rsid w:val="00963A98"/>
    <w:rsid w:val="009C3DCB"/>
    <w:rsid w:val="00A07A60"/>
    <w:rsid w:val="00A249BE"/>
    <w:rsid w:val="00AB5F29"/>
    <w:rsid w:val="00AB7098"/>
    <w:rsid w:val="00AD47CD"/>
    <w:rsid w:val="00AD7402"/>
    <w:rsid w:val="00AF6007"/>
    <w:rsid w:val="00B1151D"/>
    <w:rsid w:val="00B40206"/>
    <w:rsid w:val="00B45885"/>
    <w:rsid w:val="00B46A0F"/>
    <w:rsid w:val="00B54713"/>
    <w:rsid w:val="00BB2807"/>
    <w:rsid w:val="00BC2FD5"/>
    <w:rsid w:val="00BE00EA"/>
    <w:rsid w:val="00BE2005"/>
    <w:rsid w:val="00BF0CCB"/>
    <w:rsid w:val="00C03A5C"/>
    <w:rsid w:val="00C1361F"/>
    <w:rsid w:val="00C6054B"/>
    <w:rsid w:val="00CA2C63"/>
    <w:rsid w:val="00CB296F"/>
    <w:rsid w:val="00CC2664"/>
    <w:rsid w:val="00D201A1"/>
    <w:rsid w:val="00DB0565"/>
    <w:rsid w:val="00DE546C"/>
    <w:rsid w:val="00E02B99"/>
    <w:rsid w:val="00E0688A"/>
    <w:rsid w:val="00E70BB8"/>
    <w:rsid w:val="00E96737"/>
    <w:rsid w:val="00EA6410"/>
    <w:rsid w:val="00EA6927"/>
    <w:rsid w:val="00EC4A38"/>
    <w:rsid w:val="00F552FA"/>
    <w:rsid w:val="00F778C9"/>
    <w:rsid w:val="00FB71A9"/>
    <w:rsid w:val="00FC58B0"/>
    <w:rsid w:val="00FC617C"/>
    <w:rsid w:val="00FC6D89"/>
    <w:rsid w:val="00FD048E"/>
    <w:rsid w:val="00FE5954"/>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923735E"/>
  <w15:chartTrackingRefBased/>
  <w15:docId w15:val="{1B0F6BCE-33C5-492A-97D0-1CE8721953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Odkaznakomentr">
    <w:name w:val="annotation reference"/>
    <w:basedOn w:val="Predvolenpsmoodseku"/>
    <w:uiPriority w:val="99"/>
    <w:semiHidden/>
    <w:unhideWhenUsed/>
    <w:rsid w:val="00130FB1"/>
    <w:rPr>
      <w:sz w:val="16"/>
      <w:szCs w:val="16"/>
    </w:rPr>
  </w:style>
  <w:style w:type="paragraph" w:styleId="Textkomentra">
    <w:name w:val="annotation text"/>
    <w:basedOn w:val="Normlny"/>
    <w:link w:val="TextkomentraChar"/>
    <w:uiPriority w:val="99"/>
    <w:semiHidden/>
    <w:unhideWhenUsed/>
    <w:rsid w:val="00130FB1"/>
    <w:pPr>
      <w:spacing w:line="240" w:lineRule="auto"/>
    </w:pPr>
    <w:rPr>
      <w:sz w:val="20"/>
      <w:szCs w:val="20"/>
    </w:rPr>
  </w:style>
  <w:style w:type="character" w:customStyle="1" w:styleId="TextkomentraChar">
    <w:name w:val="Text komentára Char"/>
    <w:basedOn w:val="Predvolenpsmoodseku"/>
    <w:link w:val="Textkomentra"/>
    <w:uiPriority w:val="99"/>
    <w:semiHidden/>
    <w:rsid w:val="00130FB1"/>
    <w:rPr>
      <w:sz w:val="20"/>
      <w:szCs w:val="20"/>
    </w:rPr>
  </w:style>
  <w:style w:type="paragraph" w:styleId="Predmetkomentra">
    <w:name w:val="annotation subject"/>
    <w:basedOn w:val="Textkomentra"/>
    <w:next w:val="Textkomentra"/>
    <w:link w:val="PredmetkomentraChar"/>
    <w:uiPriority w:val="99"/>
    <w:semiHidden/>
    <w:unhideWhenUsed/>
    <w:rsid w:val="00130FB1"/>
    <w:rPr>
      <w:b/>
      <w:bCs/>
    </w:rPr>
  </w:style>
  <w:style w:type="character" w:customStyle="1" w:styleId="PredmetkomentraChar">
    <w:name w:val="Predmet komentára Char"/>
    <w:basedOn w:val="TextkomentraChar"/>
    <w:link w:val="Predmetkomentra"/>
    <w:uiPriority w:val="99"/>
    <w:semiHidden/>
    <w:rsid w:val="00130FB1"/>
    <w:rPr>
      <w:b/>
      <w:bCs/>
      <w:sz w:val="20"/>
      <w:szCs w:val="20"/>
    </w:rPr>
  </w:style>
  <w:style w:type="paragraph" w:styleId="Hlavika">
    <w:name w:val="header"/>
    <w:basedOn w:val="Normlny"/>
    <w:link w:val="HlavikaChar"/>
    <w:uiPriority w:val="99"/>
    <w:unhideWhenUsed/>
    <w:rsid w:val="00FD048E"/>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FD048E"/>
  </w:style>
  <w:style w:type="paragraph" w:styleId="Pta">
    <w:name w:val="footer"/>
    <w:basedOn w:val="Normlny"/>
    <w:link w:val="PtaChar"/>
    <w:uiPriority w:val="99"/>
    <w:unhideWhenUsed/>
    <w:rsid w:val="00FD048E"/>
    <w:pPr>
      <w:tabs>
        <w:tab w:val="center" w:pos="4536"/>
        <w:tab w:val="right" w:pos="9072"/>
      </w:tabs>
      <w:spacing w:after="0" w:line="240" w:lineRule="auto"/>
    </w:pPr>
  </w:style>
  <w:style w:type="character" w:customStyle="1" w:styleId="PtaChar">
    <w:name w:val="Päta Char"/>
    <w:basedOn w:val="Predvolenpsmoodseku"/>
    <w:link w:val="Pta"/>
    <w:uiPriority w:val="99"/>
    <w:rsid w:val="00FD048E"/>
  </w:style>
  <w:style w:type="paragraph" w:styleId="Revzia">
    <w:name w:val="Revision"/>
    <w:hidden/>
    <w:uiPriority w:val="99"/>
    <w:semiHidden/>
    <w:rsid w:val="003B249A"/>
    <w:pPr>
      <w:spacing w:after="0" w:line="240" w:lineRule="auto"/>
    </w:pPr>
  </w:style>
  <w:style w:type="character" w:customStyle="1" w:styleId="markedcontent">
    <w:name w:val="markedcontent"/>
    <w:basedOn w:val="Predvolenpsmoodseku"/>
    <w:rsid w:val="003B249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56846585">
      <w:bodyDiv w:val="1"/>
      <w:marLeft w:val="0"/>
      <w:marRight w:val="0"/>
      <w:marTop w:val="0"/>
      <w:marBottom w:val="0"/>
      <w:divBdr>
        <w:top w:val="none" w:sz="0" w:space="0" w:color="auto"/>
        <w:left w:val="none" w:sz="0" w:space="0" w:color="auto"/>
        <w:bottom w:val="none" w:sz="0" w:space="0" w:color="auto"/>
        <w:right w:val="none" w:sz="0" w:space="0" w:color="auto"/>
      </w:divBdr>
    </w:div>
    <w:div w:id="12761334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52</TotalTime>
  <Pages>5</Pages>
  <Words>2732</Words>
  <Characters>15573</Characters>
  <Application>Microsoft Office Word</Application>
  <DocSecurity>0</DocSecurity>
  <Lines>129</Lines>
  <Paragraphs>36</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18269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Voskár Lukáš</dc:creator>
  <cp:keywords/>
  <dc:description/>
  <cp:lastModifiedBy>Fekiačová Jana</cp:lastModifiedBy>
  <cp:revision>24</cp:revision>
  <dcterms:created xsi:type="dcterms:W3CDTF">2022-05-30T11:47:00Z</dcterms:created>
  <dcterms:modified xsi:type="dcterms:W3CDTF">2022-06-02T07:03:00Z</dcterms:modified>
</cp:coreProperties>
</file>